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161B8" w14:textId="77777777" w:rsidR="01946613" w:rsidRDefault="00023221" w:rsidP="01946613">
      <w:pPr>
        <w:widowControl w:val="0"/>
        <w:pBdr>
          <w:top w:val="nil"/>
          <w:left w:val="nil"/>
          <w:bottom w:val="nil"/>
          <w:right w:val="nil"/>
          <w:between w:val="nil"/>
        </w:pBdr>
        <w:spacing w:before="3200" w:line="276" w:lineRule="auto"/>
        <w:rPr>
          <w:b/>
          <w:bCs/>
          <w:color w:val="005ABB" w:themeColor="accent2"/>
          <w:sz w:val="50"/>
          <w:szCs w:val="50"/>
        </w:rPr>
      </w:pPr>
      <w:r>
        <w:rPr>
          <w:rFonts w:ascii="Arial" w:hAnsi="Arial" w:cs="Arial"/>
          <w:b/>
          <w:bCs/>
          <w:noProof/>
          <w:sz w:val="32"/>
          <w:szCs w:val="32"/>
        </w:rPr>
        <w:drawing>
          <wp:anchor distT="0" distB="0" distL="114300" distR="114300" simplePos="0" relativeHeight="251658241" behindDoc="0" locked="0" layoutInCell="1" allowOverlap="1" wp14:anchorId="2DA79CE6" wp14:editId="123AEC03">
            <wp:simplePos x="0" y="0"/>
            <wp:positionH relativeFrom="page">
              <wp:align>right</wp:align>
            </wp:positionH>
            <wp:positionV relativeFrom="paragraph">
              <wp:posOffset>-786765</wp:posOffset>
            </wp:positionV>
            <wp:extent cx="7985760" cy="15939770"/>
            <wp:effectExtent l="0" t="0" r="0" b="5080"/>
            <wp:wrapNone/>
            <wp:docPr id="1" name="Picture 1" descr="A purple and orange gradi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urple and orange gradient&#10;&#10;AI-generated content may b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985760" cy="15939770"/>
                    </a:xfrm>
                    <a:prstGeom prst="rect">
                      <a:avLst/>
                    </a:prstGeom>
                  </pic:spPr>
                </pic:pic>
              </a:graphicData>
            </a:graphic>
            <wp14:sizeRelH relativeFrom="page">
              <wp14:pctWidth>0</wp14:pctWidth>
            </wp14:sizeRelH>
            <wp14:sizeRelV relativeFrom="page">
              <wp14:pctHeight>0</wp14:pctHeight>
            </wp14:sizeRelV>
          </wp:anchor>
        </w:drawing>
      </w:r>
      <w:r w:rsidR="000A4355" w:rsidRPr="000A4355">
        <w:rPr>
          <w:b/>
          <w:bCs/>
          <w:color w:val="005ABB" w:themeColor="accent2"/>
          <w:sz w:val="50"/>
          <w:szCs w:val="50"/>
        </w:rPr>
        <w:t> </w:t>
      </w:r>
      <w:r w:rsidR="00DF0E70" w:rsidRPr="007D5238">
        <w:rPr>
          <w:rFonts w:ascii="Arial" w:hAnsi="Arial" w:cs="Arial"/>
          <w:noProof/>
        </w:rPr>
        <mc:AlternateContent>
          <mc:Choice Requires="wps">
            <w:drawing>
              <wp:anchor distT="45720" distB="45720" distL="114300" distR="114300" simplePos="0" relativeHeight="251658242" behindDoc="0" locked="0" layoutInCell="1" allowOverlap="1" wp14:anchorId="797CFB5D" wp14:editId="4AC41B8A">
                <wp:simplePos x="0" y="0"/>
                <wp:positionH relativeFrom="margin">
                  <wp:align>center</wp:align>
                </wp:positionH>
                <wp:positionV relativeFrom="paragraph">
                  <wp:posOffset>2042160</wp:posOffset>
                </wp:positionV>
                <wp:extent cx="2933700" cy="1404620"/>
                <wp:effectExtent l="0" t="0" r="0" b="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3700" cy="1404620"/>
                        </a:xfrm>
                        <a:prstGeom prst="rect">
                          <a:avLst/>
                        </a:prstGeom>
                        <a:noFill/>
                        <a:ln w="9525">
                          <a:noFill/>
                          <a:miter lim="800000"/>
                          <a:headEnd/>
                          <a:tailEnd/>
                        </a:ln>
                      </wps:spPr>
                      <wps:txbx>
                        <w:txbxContent>
                          <w:p w14:paraId="047E5ACE" w14:textId="77777777" w:rsidR="00B7503A" w:rsidRPr="001154A4" w:rsidRDefault="00B7503A" w:rsidP="00B7503A">
                            <w:pPr>
                              <w:jc w:val="center"/>
                              <w:rPr>
                                <w:rFonts w:ascii="Arial" w:hAnsi="Arial" w:cs="Arial"/>
                                <w:b/>
                                <w:bCs/>
                                <w:color w:val="FFFFFF" w:themeColor="background1"/>
                                <w:sz w:val="72"/>
                                <w:szCs w:val="72"/>
                              </w:rPr>
                            </w:pPr>
                            <w:r>
                              <w:rPr>
                                <w:rFonts w:ascii="Arial" w:hAnsi="Arial" w:cs="Arial"/>
                                <w:b/>
                                <w:bCs/>
                                <w:color w:val="FFFFFF" w:themeColor="background1"/>
                                <w:sz w:val="72"/>
                                <w:szCs w:val="72"/>
                              </w:rPr>
                              <w:t>Invitation to Tender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97CFB5D" id="_x0000_t202" coordsize="21600,21600" o:spt="202" path="m,l,21600r21600,l21600,xe">
                <v:stroke joinstyle="miter"/>
                <v:path gradientshapeok="t" o:connecttype="rect"/>
              </v:shapetype>
              <v:shape id="Text Box 217" o:spid="_x0000_s1026" type="#_x0000_t202" style="position:absolute;margin-left:0;margin-top:160.8pt;width:231pt;height:110.6pt;z-index:251658242;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" filled="f" stroked="f">
                <v:textbox style="mso-fit-shape-to-text:t">
                  <w:txbxContent>
                    <w:p w14:paraId="047E5ACE" w14:textId="77777777" w:rsidR="00B7503A" w:rsidRPr="001154A4" w:rsidRDefault="00B7503A" w:rsidP="00B7503A">
                      <w:pPr>
                        <w:jc w:val="center"/>
                        <w:rPr>
                          <w:rFonts w:ascii="Arial" w:hAnsi="Arial" w:cs="Arial"/>
                          <w:b/>
                          <w:bCs/>
                          <w:color w:val="FFFFFF" w:themeColor="background1"/>
                          <w:sz w:val="72"/>
                          <w:szCs w:val="72"/>
                        </w:rPr>
                      </w:pPr>
                      <w:r>
                        <w:rPr>
                          <w:rFonts w:ascii="Arial" w:hAnsi="Arial" w:cs="Arial"/>
                          <w:b/>
                          <w:bCs/>
                          <w:color w:val="FFFFFF" w:themeColor="background1"/>
                          <w:sz w:val="72"/>
                          <w:szCs w:val="72"/>
                        </w:rPr>
                        <w:t>Invitation to Tender</w:t>
                      </w:r>
                    </w:p>
                  </w:txbxContent>
                </v:textbox>
                <w10:wrap type="square" anchorx="margin"/>
              </v:shape>
            </w:pict>
          </mc:Fallback>
        </mc:AlternateContent>
      </w:r>
    </w:p>
    <w:p w14:paraId="35EEC6C2" w14:textId="77777777" w:rsidR="00B30F18" w:rsidRDefault="00023221" w:rsidP="342AFC66">
      <w:pPr>
        <w:widowControl w:val="0"/>
        <w:pBdr>
          <w:top w:val="nil"/>
          <w:left w:val="nil"/>
          <w:bottom w:val="nil"/>
          <w:right w:val="nil"/>
          <w:between w:val="nil"/>
        </w:pBdr>
        <w:spacing w:before="3200" w:line="276" w:lineRule="auto"/>
        <w:rPr>
          <w:b/>
          <w:color w:val="005ABB" w:themeColor="accent2"/>
          <w:sz w:val="50"/>
          <w:szCs w:val="50"/>
        </w:rPr>
      </w:pPr>
      <w:r w:rsidRPr="007D5238">
        <w:rPr>
          <w:rFonts w:ascii="Arial" w:hAnsi="Arial" w:cs="Arial"/>
          <w:noProof/>
        </w:rPr>
        <mc:AlternateContent>
          <mc:Choice Requires="wps">
            <w:drawing>
              <wp:anchor distT="45720" distB="45720" distL="114300" distR="114300" simplePos="0" relativeHeight="251658244" behindDoc="0" locked="0" layoutInCell="1" allowOverlap="1" wp14:anchorId="6061679B" wp14:editId="13D0836C">
                <wp:simplePos x="0" y="0"/>
                <wp:positionH relativeFrom="margin">
                  <wp:posOffset>1485265</wp:posOffset>
                </wp:positionH>
                <wp:positionV relativeFrom="paragraph">
                  <wp:posOffset>1455420</wp:posOffset>
                </wp:positionV>
                <wp:extent cx="3381375" cy="1404620"/>
                <wp:effectExtent l="0" t="0" r="0" b="127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1375" cy="1404620"/>
                        </a:xfrm>
                        <a:prstGeom prst="rect">
                          <a:avLst/>
                        </a:prstGeom>
                        <a:noFill/>
                        <a:ln w="9525">
                          <a:noFill/>
                          <a:miter lim="800000"/>
                          <a:headEnd/>
                          <a:tailEnd/>
                        </a:ln>
                      </wps:spPr>
                      <wps:txbx>
                        <w:txbxContent>
                          <w:p w14:paraId="46A64E54" w14:textId="48333D98" w:rsidR="00C83C62" w:rsidRPr="00C83C62" w:rsidRDefault="00C83C62" w:rsidP="00C83C62">
                            <w:pPr>
                              <w:jc w:val="center"/>
                              <w:rPr>
                                <w:rFonts w:ascii="Arial" w:hAnsi="Arial" w:cs="Arial"/>
                                <w:color w:val="FFFFFF" w:themeColor="background1"/>
                                <w:sz w:val="40"/>
                                <w:szCs w:val="40"/>
                              </w:rPr>
                            </w:pPr>
                            <w:r w:rsidRPr="00C83C62">
                              <w:rPr>
                                <w:rFonts w:ascii="Arial" w:hAnsi="Arial" w:cs="Arial"/>
                                <w:color w:val="FFFFFF" w:themeColor="background1"/>
                                <w:sz w:val="40"/>
                                <w:szCs w:val="40"/>
                              </w:rPr>
                              <w:t>To</w:t>
                            </w:r>
                          </w:p>
                          <w:p w14:paraId="2B890996" w14:textId="155A1093" w:rsidR="00C83C62" w:rsidRPr="00C83C62" w:rsidRDefault="00C83C62" w:rsidP="00C83C62">
                            <w:pPr>
                              <w:jc w:val="center"/>
                              <w:rPr>
                                <w:rFonts w:ascii="Arial" w:hAnsi="Arial" w:cs="Arial"/>
                                <w:color w:val="FFFFFF" w:themeColor="background1"/>
                                <w:sz w:val="40"/>
                                <w:szCs w:val="40"/>
                              </w:rPr>
                            </w:pPr>
                            <w:r w:rsidRPr="00C83C62">
                              <w:rPr>
                                <w:rFonts w:ascii="Arial" w:hAnsi="Arial" w:cs="Arial"/>
                                <w:color w:val="FFFFFF" w:themeColor="background1"/>
                                <w:sz w:val="40"/>
                                <w:szCs w:val="40"/>
                              </w:rPr>
                              <w:t>St Michaels Mount, Byker, N</w:t>
                            </w:r>
                            <w:r>
                              <w:rPr>
                                <w:rFonts w:ascii="Arial" w:hAnsi="Arial" w:cs="Arial"/>
                                <w:color w:val="FFFFFF" w:themeColor="background1"/>
                                <w:sz w:val="40"/>
                                <w:szCs w:val="40"/>
                              </w:rPr>
                              <w:t>E</w:t>
                            </w:r>
                            <w:r w:rsidRPr="00C83C62">
                              <w:rPr>
                                <w:rFonts w:ascii="Arial" w:hAnsi="Arial" w:cs="Arial"/>
                                <w:color w:val="FFFFFF" w:themeColor="background1"/>
                                <w:sz w:val="40"/>
                                <w:szCs w:val="40"/>
                              </w:rPr>
                              <w:t>6 2</w:t>
                            </w:r>
                            <w:r>
                              <w:rPr>
                                <w:rFonts w:ascii="Arial" w:hAnsi="Arial" w:cs="Arial"/>
                                <w:color w:val="FFFFFF" w:themeColor="background1"/>
                                <w:sz w:val="40"/>
                                <w:szCs w:val="40"/>
                              </w:rPr>
                              <w:t xml:space="preserve">FT </w:t>
                            </w:r>
                            <w:r w:rsidRPr="00C83C62">
                              <w:rPr>
                                <w:rFonts w:ascii="Arial" w:hAnsi="Arial" w:cs="Arial"/>
                                <w:color w:val="FFFFFF" w:themeColor="background1"/>
                                <w:sz w:val="40"/>
                                <w:szCs w:val="40"/>
                              </w:rPr>
                              <w:t>&amp;</w:t>
                            </w:r>
                          </w:p>
                          <w:p w14:paraId="653A1A03" w14:textId="6A0F5797" w:rsidR="00023221" w:rsidRPr="002A105E" w:rsidRDefault="00C83C62" w:rsidP="00C83C62">
                            <w:pPr>
                              <w:jc w:val="center"/>
                              <w:rPr>
                                <w:rFonts w:ascii="Arial" w:hAnsi="Arial" w:cs="Arial"/>
                                <w:color w:val="FFFFFF" w:themeColor="background1"/>
                                <w:sz w:val="40"/>
                                <w:szCs w:val="40"/>
                              </w:rPr>
                            </w:pPr>
                            <w:r w:rsidRPr="00C83C62">
                              <w:rPr>
                                <w:rFonts w:ascii="Arial" w:hAnsi="Arial" w:cs="Arial"/>
                                <w:color w:val="FFFFFF" w:themeColor="background1"/>
                                <w:sz w:val="40"/>
                                <w:szCs w:val="40"/>
                              </w:rPr>
                              <w:t>22 Spires Lane, Byker, N</w:t>
                            </w:r>
                            <w:r>
                              <w:rPr>
                                <w:rFonts w:ascii="Arial" w:hAnsi="Arial" w:cs="Arial"/>
                                <w:color w:val="FFFFFF" w:themeColor="background1"/>
                                <w:sz w:val="40"/>
                                <w:szCs w:val="40"/>
                              </w:rPr>
                              <w:t>E</w:t>
                            </w:r>
                            <w:r w:rsidRPr="00C83C62">
                              <w:rPr>
                                <w:rFonts w:ascii="Arial" w:hAnsi="Arial" w:cs="Arial"/>
                                <w:color w:val="FFFFFF" w:themeColor="background1"/>
                                <w:sz w:val="40"/>
                                <w:szCs w:val="40"/>
                              </w:rPr>
                              <w:t xml:space="preserve"> 2</w:t>
                            </w:r>
                            <w:r>
                              <w:rPr>
                                <w:rFonts w:ascii="Arial" w:hAnsi="Arial" w:cs="Arial"/>
                                <w:color w:val="FFFFFF" w:themeColor="background1"/>
                                <w:sz w:val="40"/>
                                <w:szCs w:val="40"/>
                              </w:rPr>
                              <w:t xml:space="preserve">NT </w:t>
                            </w:r>
                            <w:r w:rsidR="00023221" w:rsidRPr="00C01AAE">
                              <w:rPr>
                                <w:rFonts w:ascii="Arial" w:hAnsi="Arial" w:cs="Arial"/>
                                <w:color w:val="FFFFFF" w:themeColor="background1"/>
                                <w:sz w:val="40"/>
                                <w:szCs w:val="40"/>
                              </w:rPr>
                              <w:t>for Karbon Homes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061679B" id="Text Box 4" o:spid="_x0000_s1027" type="#_x0000_t202" style="position:absolute;margin-left:116.95pt;margin-top:114.6pt;width:266.25pt;height:110.6pt;z-index:25165824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" filled="f" stroked="f">
                <v:textbox style="mso-fit-shape-to-text:t">
                  <w:txbxContent>
                    <w:p w14:paraId="46A64E54" w14:textId="48333D98" w:rsidR="00C83C62" w:rsidRPr="00C83C62" w:rsidRDefault="00C83C62" w:rsidP="00C83C62">
                      <w:pPr>
                        <w:jc w:val="center"/>
                        <w:rPr>
                          <w:rFonts w:ascii="Arial" w:hAnsi="Arial" w:cs="Arial"/>
                          <w:color w:val="FFFFFF" w:themeColor="background1"/>
                          <w:sz w:val="40"/>
                          <w:szCs w:val="40"/>
                        </w:rPr>
                      </w:pPr>
                      <w:r w:rsidRPr="00C83C62">
                        <w:rPr>
                          <w:rFonts w:ascii="Arial" w:hAnsi="Arial" w:cs="Arial"/>
                          <w:color w:val="FFFFFF" w:themeColor="background1"/>
                          <w:sz w:val="40"/>
                          <w:szCs w:val="40"/>
                        </w:rPr>
                        <w:t>To</w:t>
                      </w:r>
                    </w:p>
                    <w:p w14:paraId="2B890996" w14:textId="155A1093" w:rsidR="00C83C62" w:rsidRPr="00C83C62" w:rsidRDefault="00C83C62" w:rsidP="00C83C62">
                      <w:pPr>
                        <w:jc w:val="center"/>
                        <w:rPr>
                          <w:rFonts w:ascii="Arial" w:hAnsi="Arial" w:cs="Arial"/>
                          <w:color w:val="FFFFFF" w:themeColor="background1"/>
                          <w:sz w:val="40"/>
                          <w:szCs w:val="40"/>
                        </w:rPr>
                      </w:pPr>
                      <w:r w:rsidRPr="00C83C62">
                        <w:rPr>
                          <w:rFonts w:ascii="Arial" w:hAnsi="Arial" w:cs="Arial"/>
                          <w:color w:val="FFFFFF" w:themeColor="background1"/>
                          <w:sz w:val="40"/>
                          <w:szCs w:val="40"/>
                        </w:rPr>
                        <w:t>St Michaels Mount, Byker, N</w:t>
                      </w:r>
                      <w:r>
                        <w:rPr>
                          <w:rFonts w:ascii="Arial" w:hAnsi="Arial" w:cs="Arial"/>
                          <w:color w:val="FFFFFF" w:themeColor="background1"/>
                          <w:sz w:val="40"/>
                          <w:szCs w:val="40"/>
                        </w:rPr>
                        <w:t>E</w:t>
                      </w:r>
                      <w:r w:rsidRPr="00C83C62">
                        <w:rPr>
                          <w:rFonts w:ascii="Arial" w:hAnsi="Arial" w:cs="Arial"/>
                          <w:color w:val="FFFFFF" w:themeColor="background1"/>
                          <w:sz w:val="40"/>
                          <w:szCs w:val="40"/>
                        </w:rPr>
                        <w:t>6 2</w:t>
                      </w:r>
                      <w:r>
                        <w:rPr>
                          <w:rFonts w:ascii="Arial" w:hAnsi="Arial" w:cs="Arial"/>
                          <w:color w:val="FFFFFF" w:themeColor="background1"/>
                          <w:sz w:val="40"/>
                          <w:szCs w:val="40"/>
                        </w:rPr>
                        <w:t xml:space="preserve">FT </w:t>
                      </w:r>
                      <w:r w:rsidRPr="00C83C62">
                        <w:rPr>
                          <w:rFonts w:ascii="Arial" w:hAnsi="Arial" w:cs="Arial"/>
                          <w:color w:val="FFFFFF" w:themeColor="background1"/>
                          <w:sz w:val="40"/>
                          <w:szCs w:val="40"/>
                        </w:rPr>
                        <w:t>&amp;</w:t>
                      </w:r>
                    </w:p>
                    <w:p w14:paraId="653A1A03" w14:textId="6A0F5797" w:rsidR="00023221" w:rsidRPr="002A105E" w:rsidRDefault="00C83C62" w:rsidP="00C83C62">
                      <w:pPr>
                        <w:jc w:val="center"/>
                        <w:rPr>
                          <w:rFonts w:ascii="Arial" w:hAnsi="Arial" w:cs="Arial"/>
                          <w:color w:val="FFFFFF" w:themeColor="background1"/>
                          <w:sz w:val="40"/>
                          <w:szCs w:val="40"/>
                        </w:rPr>
                      </w:pPr>
                      <w:r w:rsidRPr="00C83C62">
                        <w:rPr>
                          <w:rFonts w:ascii="Arial" w:hAnsi="Arial" w:cs="Arial"/>
                          <w:color w:val="FFFFFF" w:themeColor="background1"/>
                          <w:sz w:val="40"/>
                          <w:szCs w:val="40"/>
                        </w:rPr>
                        <w:t>22 Spires Lane, Byker, N</w:t>
                      </w:r>
                      <w:r>
                        <w:rPr>
                          <w:rFonts w:ascii="Arial" w:hAnsi="Arial" w:cs="Arial"/>
                          <w:color w:val="FFFFFF" w:themeColor="background1"/>
                          <w:sz w:val="40"/>
                          <w:szCs w:val="40"/>
                        </w:rPr>
                        <w:t>E</w:t>
                      </w:r>
                      <w:r w:rsidRPr="00C83C62">
                        <w:rPr>
                          <w:rFonts w:ascii="Arial" w:hAnsi="Arial" w:cs="Arial"/>
                          <w:color w:val="FFFFFF" w:themeColor="background1"/>
                          <w:sz w:val="40"/>
                          <w:szCs w:val="40"/>
                        </w:rPr>
                        <w:t xml:space="preserve"> 2</w:t>
                      </w:r>
                      <w:r>
                        <w:rPr>
                          <w:rFonts w:ascii="Arial" w:hAnsi="Arial" w:cs="Arial"/>
                          <w:color w:val="FFFFFF" w:themeColor="background1"/>
                          <w:sz w:val="40"/>
                          <w:szCs w:val="40"/>
                        </w:rPr>
                        <w:t xml:space="preserve">NT </w:t>
                      </w:r>
                      <w:r w:rsidR="00023221" w:rsidRPr="00C01AAE">
                        <w:rPr>
                          <w:rFonts w:ascii="Arial" w:hAnsi="Arial" w:cs="Arial"/>
                          <w:color w:val="FFFFFF" w:themeColor="background1"/>
                          <w:sz w:val="40"/>
                          <w:szCs w:val="40"/>
                        </w:rPr>
                        <w:t>for Karbon Homes</w:t>
                      </w:r>
                    </w:p>
                  </w:txbxContent>
                </v:textbox>
                <w10:wrap type="square" anchorx="margin"/>
              </v:shape>
            </w:pict>
          </mc:Fallback>
        </mc:AlternateContent>
      </w:r>
      <w:r w:rsidR="00DF0E70">
        <w:rPr>
          <w:rFonts w:ascii="Arial" w:hAnsi="Arial" w:cs="Arial"/>
          <w:noProof/>
        </w:rPr>
        <mc:AlternateContent>
          <mc:Choice Requires="wps">
            <w:drawing>
              <wp:anchor distT="0" distB="0" distL="114300" distR="114300" simplePos="0" relativeHeight="251658243" behindDoc="0" locked="0" layoutInCell="1" allowOverlap="1" wp14:anchorId="414E7F1B" wp14:editId="7B6F0379">
                <wp:simplePos x="0" y="0"/>
                <wp:positionH relativeFrom="margin">
                  <wp:align>center</wp:align>
                </wp:positionH>
                <wp:positionV relativeFrom="paragraph">
                  <wp:posOffset>1008380</wp:posOffset>
                </wp:positionV>
                <wp:extent cx="3971925" cy="45719"/>
                <wp:effectExtent l="38100" t="19050" r="85725" b="88265"/>
                <wp:wrapNone/>
                <wp:docPr id="422845982" name="Rectangle: Rounded Corners 1"/>
                <wp:cNvGraphicFramePr/>
                <a:graphic xmlns:a="http://schemas.openxmlformats.org/drawingml/2006/main">
                  <a:graphicData uri="http://schemas.microsoft.com/office/word/2010/wordprocessingShape">
                    <wps:wsp>
                      <wps:cNvSpPr/>
                      <wps:spPr>
                        <a:xfrm>
                          <a:off x="0" y="0"/>
                          <a:ext cx="3971925" cy="45719"/>
                        </a:xfrm>
                        <a:prstGeom prst="roundRect">
                          <a:avLst/>
                        </a:prstGeom>
                        <a:solidFill>
                          <a:schemeClr val="bg1"/>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729D5E73" id="Rectangle: Rounded Corners 1" o:spid="_x0000_s1026" style="position:absolute;margin-left:0;margin-top:79.4pt;width:312.75pt;height:3.6pt;z-index:251658243;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" fillcolor="white [3212]" strokecolor="#182468 [3044]">
                <v:shadow on="t" color="black" opacity="22937f" origin=",.5" offset="0,.63889mm"/>
                <w10:wrap anchorx="margin"/>
              </v:roundrect>
            </w:pict>
          </mc:Fallback>
        </mc:AlternateContent>
      </w:r>
    </w:p>
    <w:p w14:paraId="244BD513" w14:textId="77777777" w:rsidR="00B30F18" w:rsidRDefault="00B30F18" w:rsidP="342AFC66">
      <w:pPr>
        <w:widowControl w:val="0"/>
        <w:pBdr>
          <w:top w:val="nil"/>
          <w:left w:val="nil"/>
          <w:bottom w:val="nil"/>
          <w:right w:val="nil"/>
          <w:between w:val="nil"/>
        </w:pBdr>
        <w:spacing w:before="3200" w:line="276" w:lineRule="auto"/>
        <w:rPr>
          <w:b/>
          <w:color w:val="005ABB" w:themeColor="accent2"/>
          <w:sz w:val="50"/>
          <w:szCs w:val="50"/>
        </w:rPr>
      </w:pPr>
    </w:p>
    <w:p w14:paraId="0C39F027" w14:textId="77777777" w:rsidR="00F72F39" w:rsidRPr="00F479AC" w:rsidRDefault="004E76AE" w:rsidP="342AFC66">
      <w:pPr>
        <w:widowControl w:val="0"/>
        <w:pBdr>
          <w:top w:val="nil"/>
          <w:left w:val="nil"/>
          <w:bottom w:val="nil"/>
          <w:right w:val="nil"/>
          <w:between w:val="nil"/>
        </w:pBdr>
        <w:spacing w:before="3200" w:line="276" w:lineRule="auto"/>
        <w:rPr>
          <w:b/>
          <w:color w:val="005ABB" w:themeColor="accent2"/>
          <w:sz w:val="50"/>
          <w:szCs w:val="50"/>
        </w:rPr>
      </w:pPr>
      <w:bookmarkStart w:id="0" w:name="_Hlk125982740"/>
      <w:bookmarkEnd w:id="0"/>
      <w:r w:rsidRPr="00F479AC">
        <w:rPr>
          <w:b/>
          <w:color w:val="005ABB" w:themeColor="accent2"/>
          <w:sz w:val="50"/>
          <w:szCs w:val="50"/>
        </w:rPr>
        <w:lastRenderedPageBreak/>
        <w:t>Contents</w:t>
      </w:r>
    </w:p>
    <w:sdt>
      <w:sdtPr>
        <w:id w:val="-1060397390"/>
        <w:docPartObj>
          <w:docPartGallery w:val="Table of Contents"/>
          <w:docPartUnique/>
        </w:docPartObj>
      </w:sdtPr>
      <w:sdtContent>
        <w:p w14:paraId="25BECF21" w14:textId="77777777" w:rsidR="00816EAA" w:rsidRDefault="005963DA">
          <w:pPr>
            <w:pStyle w:val="TOC1"/>
            <w:rPr>
              <w:rFonts w:eastAsiaTheme="minorEastAsia" w:cstheme="minorBidi"/>
              <w:b w:val="0"/>
              <w:noProof/>
              <w:kern w:val="2"/>
              <w14:ligatures w14:val="standardContextual"/>
            </w:rPr>
          </w:pPr>
          <w:r>
            <w:fldChar w:fldCharType="begin"/>
          </w:r>
          <w:r>
            <w:instrText xml:space="preserve"> TOC \o "1-1" \h \z \t "Heading 2,2" </w:instrText>
          </w:r>
          <w:r>
            <w:fldChar w:fldCharType="separate"/>
          </w:r>
          <w:hyperlink w:anchor="_Toc202350170" w:history="1">
            <w:r w:rsidR="00816EAA" w:rsidRPr="00FE5931">
              <w:rPr>
                <w:rStyle w:val="Hyperlink"/>
                <w:noProof/>
              </w:rPr>
              <w:t>1.</w:t>
            </w:r>
            <w:r w:rsidR="00816EAA">
              <w:rPr>
                <w:rFonts w:eastAsiaTheme="minorEastAsia" w:cstheme="minorBidi"/>
                <w:b w:val="0"/>
                <w:noProof/>
                <w:kern w:val="2"/>
                <w14:ligatures w14:val="standardContextual"/>
              </w:rPr>
              <w:tab/>
            </w:r>
            <w:r w:rsidR="00816EAA" w:rsidRPr="00FE5931">
              <w:rPr>
                <w:rStyle w:val="Hyperlink"/>
                <w:noProof/>
              </w:rPr>
              <w:t>Deadline for responding to this document and Contract summary</w:t>
            </w:r>
            <w:r w:rsidR="00816EAA">
              <w:rPr>
                <w:noProof/>
                <w:webHidden/>
              </w:rPr>
              <w:tab/>
            </w:r>
            <w:r w:rsidR="00816EAA">
              <w:rPr>
                <w:noProof/>
                <w:webHidden/>
              </w:rPr>
              <w:fldChar w:fldCharType="begin"/>
            </w:r>
            <w:r w:rsidR="00816EAA">
              <w:rPr>
                <w:noProof/>
                <w:webHidden/>
              </w:rPr>
              <w:instrText xml:space="preserve"> PAGEREF _Toc202350170 \h </w:instrText>
            </w:r>
            <w:r w:rsidR="00816EAA">
              <w:rPr>
                <w:noProof/>
                <w:webHidden/>
              </w:rPr>
            </w:r>
            <w:r w:rsidR="00816EAA">
              <w:rPr>
                <w:noProof/>
                <w:webHidden/>
              </w:rPr>
              <w:fldChar w:fldCharType="separate"/>
            </w:r>
            <w:r w:rsidR="00816EAA">
              <w:rPr>
                <w:noProof/>
                <w:webHidden/>
              </w:rPr>
              <w:t>4</w:t>
            </w:r>
            <w:r w:rsidR="00816EAA">
              <w:rPr>
                <w:noProof/>
                <w:webHidden/>
              </w:rPr>
              <w:fldChar w:fldCharType="end"/>
            </w:r>
          </w:hyperlink>
        </w:p>
        <w:p w14:paraId="241CD8FE" w14:textId="77777777" w:rsidR="00816EAA" w:rsidRDefault="00816EAA">
          <w:pPr>
            <w:pStyle w:val="TOC1"/>
            <w:rPr>
              <w:rFonts w:eastAsiaTheme="minorEastAsia" w:cstheme="minorBidi"/>
              <w:b w:val="0"/>
              <w:noProof/>
              <w:kern w:val="2"/>
              <w14:ligatures w14:val="standardContextual"/>
            </w:rPr>
          </w:pPr>
          <w:hyperlink w:anchor="_Toc202350171" w:history="1">
            <w:r w:rsidRPr="00FE5931">
              <w:rPr>
                <w:rStyle w:val="Hyperlink"/>
                <w:noProof/>
              </w:rPr>
              <w:t>2.</w:t>
            </w:r>
            <w:r>
              <w:rPr>
                <w:rFonts w:eastAsiaTheme="minorEastAsia" w:cstheme="minorBidi"/>
                <w:b w:val="0"/>
                <w:noProof/>
                <w:kern w:val="2"/>
                <w14:ligatures w14:val="standardContextual"/>
              </w:rPr>
              <w:tab/>
            </w:r>
            <w:r w:rsidRPr="00FE5931">
              <w:rPr>
                <w:rStyle w:val="Hyperlink"/>
                <w:noProof/>
              </w:rPr>
              <w:t>Introductions</w:t>
            </w:r>
            <w:r>
              <w:rPr>
                <w:noProof/>
                <w:webHidden/>
              </w:rPr>
              <w:tab/>
            </w:r>
            <w:r>
              <w:rPr>
                <w:noProof/>
                <w:webHidden/>
              </w:rPr>
              <w:fldChar w:fldCharType="begin"/>
            </w:r>
            <w:r>
              <w:rPr>
                <w:noProof/>
                <w:webHidden/>
              </w:rPr>
              <w:instrText xml:space="preserve"> PAGEREF _Toc202350171 \h </w:instrText>
            </w:r>
            <w:r>
              <w:rPr>
                <w:noProof/>
                <w:webHidden/>
              </w:rPr>
            </w:r>
            <w:r>
              <w:rPr>
                <w:noProof/>
                <w:webHidden/>
              </w:rPr>
              <w:fldChar w:fldCharType="separate"/>
            </w:r>
            <w:r>
              <w:rPr>
                <w:noProof/>
                <w:webHidden/>
              </w:rPr>
              <w:t>5</w:t>
            </w:r>
            <w:r>
              <w:rPr>
                <w:noProof/>
                <w:webHidden/>
              </w:rPr>
              <w:fldChar w:fldCharType="end"/>
            </w:r>
          </w:hyperlink>
        </w:p>
        <w:p w14:paraId="01BD3E00" w14:textId="77777777" w:rsidR="00816EAA" w:rsidRDefault="00816EAA">
          <w:pPr>
            <w:pStyle w:val="TOC1"/>
            <w:rPr>
              <w:rFonts w:eastAsiaTheme="minorEastAsia" w:cstheme="minorBidi"/>
              <w:b w:val="0"/>
              <w:noProof/>
              <w:kern w:val="2"/>
              <w14:ligatures w14:val="standardContextual"/>
            </w:rPr>
          </w:pPr>
          <w:hyperlink w:anchor="_Toc202350172" w:history="1">
            <w:r w:rsidRPr="00FE5931">
              <w:rPr>
                <w:rStyle w:val="Hyperlink"/>
                <w:noProof/>
              </w:rPr>
              <w:t>3.</w:t>
            </w:r>
            <w:r>
              <w:rPr>
                <w:rFonts w:eastAsiaTheme="minorEastAsia" w:cstheme="minorBidi"/>
                <w:b w:val="0"/>
                <w:noProof/>
                <w:kern w:val="2"/>
                <w14:ligatures w14:val="standardContextual"/>
              </w:rPr>
              <w:tab/>
            </w:r>
            <w:r w:rsidRPr="00FE5931">
              <w:rPr>
                <w:rStyle w:val="Hyperlink"/>
                <w:noProof/>
              </w:rPr>
              <w:t>Introduction to the Authority</w:t>
            </w:r>
            <w:r>
              <w:rPr>
                <w:noProof/>
                <w:webHidden/>
              </w:rPr>
              <w:tab/>
            </w:r>
            <w:r>
              <w:rPr>
                <w:noProof/>
                <w:webHidden/>
              </w:rPr>
              <w:fldChar w:fldCharType="begin"/>
            </w:r>
            <w:r>
              <w:rPr>
                <w:noProof/>
                <w:webHidden/>
              </w:rPr>
              <w:instrText xml:space="preserve"> PAGEREF _Toc202350172 \h </w:instrText>
            </w:r>
            <w:r>
              <w:rPr>
                <w:noProof/>
                <w:webHidden/>
              </w:rPr>
            </w:r>
            <w:r>
              <w:rPr>
                <w:noProof/>
                <w:webHidden/>
              </w:rPr>
              <w:fldChar w:fldCharType="separate"/>
            </w:r>
            <w:r>
              <w:rPr>
                <w:noProof/>
                <w:webHidden/>
              </w:rPr>
              <w:t>6</w:t>
            </w:r>
            <w:r>
              <w:rPr>
                <w:noProof/>
                <w:webHidden/>
              </w:rPr>
              <w:fldChar w:fldCharType="end"/>
            </w:r>
          </w:hyperlink>
        </w:p>
        <w:p w14:paraId="5400428B" w14:textId="77777777" w:rsidR="00816EAA" w:rsidRDefault="00816EAA">
          <w:pPr>
            <w:pStyle w:val="TOC1"/>
            <w:rPr>
              <w:rFonts w:eastAsiaTheme="minorEastAsia" w:cstheme="minorBidi"/>
              <w:b w:val="0"/>
              <w:noProof/>
              <w:kern w:val="2"/>
              <w14:ligatures w14:val="standardContextual"/>
            </w:rPr>
          </w:pPr>
          <w:hyperlink w:anchor="_Toc202350173" w:history="1">
            <w:r w:rsidRPr="00FE5931">
              <w:rPr>
                <w:rStyle w:val="Hyperlink"/>
                <w:noProof/>
              </w:rPr>
              <w:t>4.</w:t>
            </w:r>
            <w:r>
              <w:rPr>
                <w:rFonts w:eastAsiaTheme="minorEastAsia" w:cstheme="minorBidi"/>
                <w:b w:val="0"/>
                <w:noProof/>
                <w:kern w:val="2"/>
                <w14:ligatures w14:val="standardContextual"/>
              </w:rPr>
              <w:tab/>
            </w:r>
            <w:r w:rsidRPr="0051688E">
              <w:rPr>
                <w:rStyle w:val="Hyperlink"/>
                <w:noProof/>
              </w:rPr>
              <w:t>Preliminary market</w:t>
            </w:r>
            <w:r w:rsidRPr="00FE5931">
              <w:rPr>
                <w:rStyle w:val="Hyperlink"/>
                <w:noProof/>
              </w:rPr>
              <w:t xml:space="preserve"> engagement</w:t>
            </w:r>
            <w:r>
              <w:rPr>
                <w:noProof/>
                <w:webHidden/>
              </w:rPr>
              <w:tab/>
            </w:r>
            <w:r>
              <w:rPr>
                <w:noProof/>
                <w:webHidden/>
              </w:rPr>
              <w:fldChar w:fldCharType="begin"/>
            </w:r>
            <w:r>
              <w:rPr>
                <w:noProof/>
                <w:webHidden/>
              </w:rPr>
              <w:instrText xml:space="preserve"> PAGEREF _Toc202350173 \h </w:instrText>
            </w:r>
            <w:r>
              <w:rPr>
                <w:noProof/>
                <w:webHidden/>
              </w:rPr>
            </w:r>
            <w:r>
              <w:rPr>
                <w:noProof/>
                <w:webHidden/>
              </w:rPr>
              <w:fldChar w:fldCharType="separate"/>
            </w:r>
            <w:r>
              <w:rPr>
                <w:noProof/>
                <w:webHidden/>
              </w:rPr>
              <w:t>7</w:t>
            </w:r>
            <w:r>
              <w:rPr>
                <w:noProof/>
                <w:webHidden/>
              </w:rPr>
              <w:fldChar w:fldCharType="end"/>
            </w:r>
          </w:hyperlink>
        </w:p>
        <w:p w14:paraId="29059F59" w14:textId="77777777" w:rsidR="00816EAA" w:rsidRDefault="00816EAA">
          <w:pPr>
            <w:pStyle w:val="TOC1"/>
            <w:rPr>
              <w:rFonts w:eastAsiaTheme="minorEastAsia" w:cstheme="minorBidi"/>
              <w:b w:val="0"/>
              <w:noProof/>
              <w:kern w:val="2"/>
              <w14:ligatures w14:val="standardContextual"/>
            </w:rPr>
          </w:pPr>
          <w:hyperlink w:anchor="_Toc202350174" w:history="1">
            <w:r w:rsidRPr="00FE5931">
              <w:rPr>
                <w:rStyle w:val="Hyperlink"/>
                <w:noProof/>
              </w:rPr>
              <w:t>5.</w:t>
            </w:r>
            <w:r>
              <w:rPr>
                <w:rFonts w:eastAsiaTheme="minorEastAsia" w:cstheme="minorBidi"/>
                <w:b w:val="0"/>
                <w:noProof/>
                <w:kern w:val="2"/>
                <w14:ligatures w14:val="standardContextual"/>
              </w:rPr>
              <w:tab/>
            </w:r>
            <w:r w:rsidRPr="00FE5931">
              <w:rPr>
                <w:rStyle w:val="Hyperlink"/>
                <w:noProof/>
              </w:rPr>
              <w:t>The Procurement process and Contract terms</w:t>
            </w:r>
            <w:r>
              <w:rPr>
                <w:noProof/>
                <w:webHidden/>
              </w:rPr>
              <w:tab/>
            </w:r>
            <w:r>
              <w:rPr>
                <w:noProof/>
                <w:webHidden/>
              </w:rPr>
              <w:fldChar w:fldCharType="begin"/>
            </w:r>
            <w:r>
              <w:rPr>
                <w:noProof/>
                <w:webHidden/>
              </w:rPr>
              <w:instrText xml:space="preserve"> PAGEREF _Toc202350174 \h </w:instrText>
            </w:r>
            <w:r>
              <w:rPr>
                <w:noProof/>
                <w:webHidden/>
              </w:rPr>
            </w:r>
            <w:r>
              <w:rPr>
                <w:noProof/>
                <w:webHidden/>
              </w:rPr>
              <w:fldChar w:fldCharType="separate"/>
            </w:r>
            <w:r>
              <w:rPr>
                <w:noProof/>
                <w:webHidden/>
              </w:rPr>
              <w:t>8</w:t>
            </w:r>
            <w:r>
              <w:rPr>
                <w:noProof/>
                <w:webHidden/>
              </w:rPr>
              <w:fldChar w:fldCharType="end"/>
            </w:r>
          </w:hyperlink>
        </w:p>
        <w:p w14:paraId="57BEE36F" w14:textId="77777777" w:rsidR="00816EAA" w:rsidRDefault="00816EAA">
          <w:pPr>
            <w:pStyle w:val="TOC1"/>
            <w:rPr>
              <w:rFonts w:eastAsiaTheme="minorEastAsia" w:cstheme="minorBidi"/>
              <w:b w:val="0"/>
              <w:noProof/>
              <w:kern w:val="2"/>
              <w14:ligatures w14:val="standardContextual"/>
            </w:rPr>
          </w:pPr>
          <w:hyperlink w:anchor="_Toc202350175" w:history="1">
            <w:r w:rsidRPr="00FE5931">
              <w:rPr>
                <w:rStyle w:val="Hyperlink"/>
                <w:noProof/>
              </w:rPr>
              <w:t>6.</w:t>
            </w:r>
            <w:r>
              <w:rPr>
                <w:rFonts w:eastAsiaTheme="minorEastAsia" w:cstheme="minorBidi"/>
                <w:b w:val="0"/>
                <w:noProof/>
                <w:kern w:val="2"/>
                <w14:ligatures w14:val="standardContextual"/>
              </w:rPr>
              <w:tab/>
            </w:r>
            <w:r w:rsidRPr="00FE5931">
              <w:rPr>
                <w:rStyle w:val="Hyperlink"/>
                <w:noProof/>
              </w:rPr>
              <w:t>Procurement timetable</w:t>
            </w:r>
            <w:r>
              <w:rPr>
                <w:noProof/>
                <w:webHidden/>
              </w:rPr>
              <w:tab/>
            </w:r>
            <w:r>
              <w:rPr>
                <w:noProof/>
                <w:webHidden/>
              </w:rPr>
              <w:fldChar w:fldCharType="begin"/>
            </w:r>
            <w:r>
              <w:rPr>
                <w:noProof/>
                <w:webHidden/>
              </w:rPr>
              <w:instrText xml:space="preserve"> PAGEREF _Toc202350175 \h </w:instrText>
            </w:r>
            <w:r>
              <w:rPr>
                <w:noProof/>
                <w:webHidden/>
              </w:rPr>
            </w:r>
            <w:r>
              <w:rPr>
                <w:noProof/>
                <w:webHidden/>
              </w:rPr>
              <w:fldChar w:fldCharType="separate"/>
            </w:r>
            <w:r>
              <w:rPr>
                <w:noProof/>
                <w:webHidden/>
              </w:rPr>
              <w:t>10</w:t>
            </w:r>
            <w:r>
              <w:rPr>
                <w:noProof/>
                <w:webHidden/>
              </w:rPr>
              <w:fldChar w:fldCharType="end"/>
            </w:r>
          </w:hyperlink>
        </w:p>
        <w:p w14:paraId="51280BD0" w14:textId="77777777" w:rsidR="00816EAA" w:rsidRDefault="00816EAA">
          <w:pPr>
            <w:pStyle w:val="TOC1"/>
            <w:rPr>
              <w:rFonts w:eastAsiaTheme="minorEastAsia" w:cstheme="minorBidi"/>
              <w:b w:val="0"/>
              <w:noProof/>
              <w:kern w:val="2"/>
              <w14:ligatures w14:val="standardContextual"/>
            </w:rPr>
          </w:pPr>
          <w:hyperlink w:anchor="_Toc202350176" w:history="1">
            <w:r w:rsidRPr="00FE5931">
              <w:rPr>
                <w:rStyle w:val="Hyperlink"/>
                <w:noProof/>
              </w:rPr>
              <w:t>7.</w:t>
            </w:r>
            <w:r>
              <w:rPr>
                <w:rFonts w:eastAsiaTheme="minorEastAsia" w:cstheme="minorBidi"/>
                <w:b w:val="0"/>
                <w:noProof/>
                <w:kern w:val="2"/>
                <w14:ligatures w14:val="standardContextual"/>
              </w:rPr>
              <w:tab/>
            </w:r>
            <w:r w:rsidRPr="00FE5931">
              <w:rPr>
                <w:rStyle w:val="Hyperlink"/>
                <w:noProof/>
              </w:rPr>
              <w:t>Key dependencies and contract management structure</w:t>
            </w:r>
            <w:r>
              <w:rPr>
                <w:noProof/>
                <w:webHidden/>
              </w:rPr>
              <w:tab/>
            </w:r>
            <w:r>
              <w:rPr>
                <w:noProof/>
                <w:webHidden/>
              </w:rPr>
              <w:fldChar w:fldCharType="begin"/>
            </w:r>
            <w:r>
              <w:rPr>
                <w:noProof/>
                <w:webHidden/>
              </w:rPr>
              <w:instrText xml:space="preserve"> PAGEREF _Toc202350176 \h </w:instrText>
            </w:r>
            <w:r>
              <w:rPr>
                <w:noProof/>
                <w:webHidden/>
              </w:rPr>
            </w:r>
            <w:r>
              <w:rPr>
                <w:noProof/>
                <w:webHidden/>
              </w:rPr>
              <w:fldChar w:fldCharType="separate"/>
            </w:r>
            <w:r>
              <w:rPr>
                <w:noProof/>
                <w:webHidden/>
              </w:rPr>
              <w:t>11</w:t>
            </w:r>
            <w:r>
              <w:rPr>
                <w:noProof/>
                <w:webHidden/>
              </w:rPr>
              <w:fldChar w:fldCharType="end"/>
            </w:r>
          </w:hyperlink>
        </w:p>
        <w:p w14:paraId="085A1963" w14:textId="77777777" w:rsidR="00816EAA" w:rsidRDefault="00816EAA">
          <w:pPr>
            <w:pStyle w:val="TOC1"/>
            <w:rPr>
              <w:rFonts w:eastAsiaTheme="minorEastAsia" w:cstheme="minorBidi"/>
              <w:b w:val="0"/>
              <w:noProof/>
              <w:kern w:val="2"/>
              <w14:ligatures w14:val="standardContextual"/>
            </w:rPr>
          </w:pPr>
          <w:hyperlink w:anchor="_Toc202350177" w:history="1">
            <w:r w:rsidRPr="00FE5931">
              <w:rPr>
                <w:rStyle w:val="Hyperlink"/>
                <w:noProof/>
              </w:rPr>
              <w:t>8.</w:t>
            </w:r>
            <w:r>
              <w:rPr>
                <w:rFonts w:eastAsiaTheme="minorEastAsia" w:cstheme="minorBidi"/>
                <w:b w:val="0"/>
                <w:noProof/>
                <w:kern w:val="2"/>
                <w14:ligatures w14:val="standardContextual"/>
              </w:rPr>
              <w:tab/>
            </w:r>
            <w:r w:rsidRPr="00FE5931">
              <w:rPr>
                <w:rStyle w:val="Hyperlink"/>
                <w:noProof/>
              </w:rPr>
              <w:t>How to respond to this opportunity</w:t>
            </w:r>
            <w:r>
              <w:rPr>
                <w:noProof/>
                <w:webHidden/>
              </w:rPr>
              <w:tab/>
            </w:r>
            <w:r>
              <w:rPr>
                <w:noProof/>
                <w:webHidden/>
              </w:rPr>
              <w:fldChar w:fldCharType="begin"/>
            </w:r>
            <w:r>
              <w:rPr>
                <w:noProof/>
                <w:webHidden/>
              </w:rPr>
              <w:instrText xml:space="preserve"> PAGEREF _Toc202350177 \h </w:instrText>
            </w:r>
            <w:r>
              <w:rPr>
                <w:noProof/>
                <w:webHidden/>
              </w:rPr>
            </w:r>
            <w:r>
              <w:rPr>
                <w:noProof/>
                <w:webHidden/>
              </w:rPr>
              <w:fldChar w:fldCharType="separate"/>
            </w:r>
            <w:r>
              <w:rPr>
                <w:noProof/>
                <w:webHidden/>
              </w:rPr>
              <w:t>12</w:t>
            </w:r>
            <w:r>
              <w:rPr>
                <w:noProof/>
                <w:webHidden/>
              </w:rPr>
              <w:fldChar w:fldCharType="end"/>
            </w:r>
          </w:hyperlink>
        </w:p>
        <w:p w14:paraId="038C90E2" w14:textId="77777777" w:rsidR="00816EAA" w:rsidRDefault="00816EAA">
          <w:pPr>
            <w:pStyle w:val="TOC1"/>
            <w:rPr>
              <w:rFonts w:eastAsiaTheme="minorEastAsia" w:cstheme="minorBidi"/>
              <w:b w:val="0"/>
              <w:noProof/>
              <w:kern w:val="2"/>
              <w14:ligatures w14:val="standardContextual"/>
            </w:rPr>
          </w:pPr>
          <w:hyperlink w:anchor="_Toc202350178" w:history="1">
            <w:r w:rsidRPr="00FE5931">
              <w:rPr>
                <w:rStyle w:val="Hyperlink"/>
                <w:noProof/>
              </w:rPr>
              <w:t>9.</w:t>
            </w:r>
            <w:r>
              <w:rPr>
                <w:rFonts w:eastAsiaTheme="minorEastAsia" w:cstheme="minorBidi"/>
                <w:b w:val="0"/>
                <w:noProof/>
                <w:kern w:val="2"/>
                <w14:ligatures w14:val="standardContextual"/>
              </w:rPr>
              <w:tab/>
            </w:r>
            <w:r w:rsidRPr="00FE5931">
              <w:rPr>
                <w:rStyle w:val="Hyperlink"/>
                <w:noProof/>
              </w:rPr>
              <w:t>Requests for clarification</w:t>
            </w:r>
            <w:r>
              <w:rPr>
                <w:noProof/>
                <w:webHidden/>
              </w:rPr>
              <w:tab/>
            </w:r>
            <w:r>
              <w:rPr>
                <w:noProof/>
                <w:webHidden/>
              </w:rPr>
              <w:fldChar w:fldCharType="begin"/>
            </w:r>
            <w:r>
              <w:rPr>
                <w:noProof/>
                <w:webHidden/>
              </w:rPr>
              <w:instrText xml:space="preserve"> PAGEREF _Toc202350178 \h </w:instrText>
            </w:r>
            <w:r>
              <w:rPr>
                <w:noProof/>
                <w:webHidden/>
              </w:rPr>
            </w:r>
            <w:r>
              <w:rPr>
                <w:noProof/>
                <w:webHidden/>
              </w:rPr>
              <w:fldChar w:fldCharType="separate"/>
            </w:r>
            <w:r>
              <w:rPr>
                <w:noProof/>
                <w:webHidden/>
              </w:rPr>
              <w:t>15</w:t>
            </w:r>
            <w:r>
              <w:rPr>
                <w:noProof/>
                <w:webHidden/>
              </w:rPr>
              <w:fldChar w:fldCharType="end"/>
            </w:r>
          </w:hyperlink>
        </w:p>
        <w:p w14:paraId="429EDE21" w14:textId="77777777" w:rsidR="00816EAA" w:rsidRDefault="00816EAA">
          <w:pPr>
            <w:pStyle w:val="TOC1"/>
            <w:rPr>
              <w:rFonts w:eastAsiaTheme="minorEastAsia" w:cstheme="minorBidi"/>
              <w:b w:val="0"/>
              <w:noProof/>
              <w:kern w:val="2"/>
              <w14:ligatures w14:val="standardContextual"/>
            </w:rPr>
          </w:pPr>
          <w:hyperlink w:anchor="_Toc202350179" w:history="1">
            <w:r w:rsidRPr="00FE5931">
              <w:rPr>
                <w:rStyle w:val="Hyperlink"/>
                <w:noProof/>
              </w:rPr>
              <w:t>10.</w:t>
            </w:r>
            <w:r>
              <w:rPr>
                <w:rFonts w:eastAsiaTheme="minorEastAsia" w:cstheme="minorBidi"/>
                <w:b w:val="0"/>
                <w:noProof/>
                <w:kern w:val="2"/>
                <w14:ligatures w14:val="standardContextual"/>
              </w:rPr>
              <w:tab/>
            </w:r>
            <w:r w:rsidRPr="00FE5931">
              <w:rPr>
                <w:rStyle w:val="Hyperlink"/>
                <w:noProof/>
              </w:rPr>
              <w:t>Award criteria</w:t>
            </w:r>
            <w:r>
              <w:rPr>
                <w:noProof/>
                <w:webHidden/>
              </w:rPr>
              <w:tab/>
            </w:r>
            <w:r>
              <w:rPr>
                <w:noProof/>
                <w:webHidden/>
              </w:rPr>
              <w:fldChar w:fldCharType="begin"/>
            </w:r>
            <w:r>
              <w:rPr>
                <w:noProof/>
                <w:webHidden/>
              </w:rPr>
              <w:instrText xml:space="preserve"> PAGEREF _Toc202350179 \h </w:instrText>
            </w:r>
            <w:r>
              <w:rPr>
                <w:noProof/>
                <w:webHidden/>
              </w:rPr>
            </w:r>
            <w:r>
              <w:rPr>
                <w:noProof/>
                <w:webHidden/>
              </w:rPr>
              <w:fldChar w:fldCharType="separate"/>
            </w:r>
            <w:r>
              <w:rPr>
                <w:noProof/>
                <w:webHidden/>
              </w:rPr>
              <w:t>16</w:t>
            </w:r>
            <w:r>
              <w:rPr>
                <w:noProof/>
                <w:webHidden/>
              </w:rPr>
              <w:fldChar w:fldCharType="end"/>
            </w:r>
          </w:hyperlink>
        </w:p>
        <w:p w14:paraId="63BC8262" w14:textId="77777777" w:rsidR="00816EAA" w:rsidRDefault="00816EAA">
          <w:pPr>
            <w:pStyle w:val="TOC1"/>
            <w:rPr>
              <w:rFonts w:eastAsiaTheme="minorEastAsia" w:cstheme="minorBidi"/>
              <w:b w:val="0"/>
              <w:noProof/>
              <w:kern w:val="2"/>
              <w14:ligatures w14:val="standardContextual"/>
            </w:rPr>
          </w:pPr>
          <w:hyperlink w:anchor="_Toc202350180" w:history="1">
            <w:r w:rsidRPr="00FE5931">
              <w:rPr>
                <w:rStyle w:val="Hyperlink"/>
                <w:noProof/>
              </w:rPr>
              <w:t>11.</w:t>
            </w:r>
            <w:r>
              <w:rPr>
                <w:rFonts w:eastAsiaTheme="minorEastAsia" w:cstheme="minorBidi"/>
                <w:b w:val="0"/>
                <w:noProof/>
                <w:kern w:val="2"/>
                <w14:ligatures w14:val="standardContextual"/>
              </w:rPr>
              <w:tab/>
            </w:r>
            <w:r w:rsidRPr="00FE5931">
              <w:rPr>
                <w:rStyle w:val="Hyperlink"/>
                <w:noProof/>
              </w:rPr>
              <w:t>The assessment process</w:t>
            </w:r>
            <w:r>
              <w:rPr>
                <w:noProof/>
                <w:webHidden/>
              </w:rPr>
              <w:tab/>
            </w:r>
            <w:r>
              <w:rPr>
                <w:noProof/>
                <w:webHidden/>
              </w:rPr>
              <w:fldChar w:fldCharType="begin"/>
            </w:r>
            <w:r>
              <w:rPr>
                <w:noProof/>
                <w:webHidden/>
              </w:rPr>
              <w:instrText xml:space="preserve"> PAGEREF _Toc202350180 \h </w:instrText>
            </w:r>
            <w:r>
              <w:rPr>
                <w:noProof/>
                <w:webHidden/>
              </w:rPr>
            </w:r>
            <w:r>
              <w:rPr>
                <w:noProof/>
                <w:webHidden/>
              </w:rPr>
              <w:fldChar w:fldCharType="separate"/>
            </w:r>
            <w:r>
              <w:rPr>
                <w:noProof/>
                <w:webHidden/>
              </w:rPr>
              <w:t>17</w:t>
            </w:r>
            <w:r>
              <w:rPr>
                <w:noProof/>
                <w:webHidden/>
              </w:rPr>
              <w:fldChar w:fldCharType="end"/>
            </w:r>
          </w:hyperlink>
        </w:p>
        <w:p w14:paraId="08C8DA2B" w14:textId="77777777" w:rsidR="00816EAA" w:rsidRDefault="00816EAA">
          <w:pPr>
            <w:pStyle w:val="TOC1"/>
            <w:rPr>
              <w:rFonts w:eastAsiaTheme="minorEastAsia" w:cstheme="minorBidi"/>
              <w:b w:val="0"/>
              <w:noProof/>
              <w:kern w:val="2"/>
              <w14:ligatures w14:val="standardContextual"/>
            </w:rPr>
          </w:pPr>
          <w:hyperlink w:anchor="_Toc202350182" w:history="1">
            <w:r w:rsidRPr="00FE5931">
              <w:rPr>
                <w:rStyle w:val="Hyperlink"/>
                <w:noProof/>
              </w:rPr>
              <w:t>Appendix A: Conditions to Participation</w:t>
            </w:r>
            <w:r>
              <w:rPr>
                <w:noProof/>
                <w:webHidden/>
              </w:rPr>
              <w:tab/>
            </w:r>
            <w:r>
              <w:rPr>
                <w:noProof/>
                <w:webHidden/>
              </w:rPr>
              <w:fldChar w:fldCharType="begin"/>
            </w:r>
            <w:r>
              <w:rPr>
                <w:noProof/>
                <w:webHidden/>
              </w:rPr>
              <w:instrText xml:space="preserve"> PAGEREF _Toc202350182 \h </w:instrText>
            </w:r>
            <w:r>
              <w:rPr>
                <w:noProof/>
                <w:webHidden/>
              </w:rPr>
            </w:r>
            <w:r>
              <w:rPr>
                <w:noProof/>
                <w:webHidden/>
              </w:rPr>
              <w:fldChar w:fldCharType="separate"/>
            </w:r>
            <w:r>
              <w:rPr>
                <w:noProof/>
                <w:webHidden/>
              </w:rPr>
              <w:t>27</w:t>
            </w:r>
            <w:r>
              <w:rPr>
                <w:noProof/>
                <w:webHidden/>
              </w:rPr>
              <w:fldChar w:fldCharType="end"/>
            </w:r>
          </w:hyperlink>
        </w:p>
        <w:p w14:paraId="1C66518E" w14:textId="77777777" w:rsidR="00816EAA" w:rsidRDefault="00816EAA">
          <w:pPr>
            <w:pStyle w:val="TOC2"/>
            <w:rPr>
              <w:rFonts w:eastAsiaTheme="minorEastAsia" w:cstheme="minorBidi"/>
              <w:kern w:val="2"/>
              <w14:ligatures w14:val="standardContextual"/>
            </w:rPr>
          </w:pPr>
          <w:hyperlink w:anchor="_Toc202350183" w:history="1">
            <w:r w:rsidRPr="00FE5931">
              <w:rPr>
                <w:rStyle w:val="Hyperlink"/>
              </w:rPr>
              <w:t>Procedural requirements</w:t>
            </w:r>
            <w:r>
              <w:rPr>
                <w:webHidden/>
              </w:rPr>
              <w:tab/>
            </w:r>
            <w:r>
              <w:rPr>
                <w:webHidden/>
              </w:rPr>
              <w:fldChar w:fldCharType="begin"/>
            </w:r>
            <w:r>
              <w:rPr>
                <w:webHidden/>
              </w:rPr>
              <w:instrText xml:space="preserve"> PAGEREF _Toc202350183 \h </w:instrText>
            </w:r>
            <w:r>
              <w:rPr>
                <w:webHidden/>
              </w:rPr>
            </w:r>
            <w:r>
              <w:rPr>
                <w:webHidden/>
              </w:rPr>
              <w:fldChar w:fldCharType="separate"/>
            </w:r>
            <w:r>
              <w:rPr>
                <w:webHidden/>
              </w:rPr>
              <w:t>27</w:t>
            </w:r>
            <w:r>
              <w:rPr>
                <w:webHidden/>
              </w:rPr>
              <w:fldChar w:fldCharType="end"/>
            </w:r>
          </w:hyperlink>
        </w:p>
        <w:p w14:paraId="1C537554" w14:textId="77777777" w:rsidR="00816EAA" w:rsidRDefault="00816EAA">
          <w:pPr>
            <w:pStyle w:val="TOC2"/>
            <w:rPr>
              <w:rFonts w:eastAsiaTheme="minorEastAsia" w:cstheme="minorBidi"/>
              <w:kern w:val="2"/>
              <w14:ligatures w14:val="standardContextual"/>
            </w:rPr>
          </w:pPr>
          <w:hyperlink w:anchor="_Toc202350184" w:history="1">
            <w:r w:rsidRPr="00FE5931">
              <w:rPr>
                <w:rStyle w:val="Hyperlink"/>
              </w:rPr>
              <w:t>Central Digital Platform</w:t>
            </w:r>
            <w:r>
              <w:rPr>
                <w:webHidden/>
              </w:rPr>
              <w:tab/>
            </w:r>
            <w:r>
              <w:rPr>
                <w:webHidden/>
              </w:rPr>
              <w:fldChar w:fldCharType="begin"/>
            </w:r>
            <w:r>
              <w:rPr>
                <w:webHidden/>
              </w:rPr>
              <w:instrText xml:space="preserve"> PAGEREF _Toc202350184 \h </w:instrText>
            </w:r>
            <w:r>
              <w:rPr>
                <w:webHidden/>
              </w:rPr>
            </w:r>
            <w:r>
              <w:rPr>
                <w:webHidden/>
              </w:rPr>
              <w:fldChar w:fldCharType="separate"/>
            </w:r>
            <w:r>
              <w:rPr>
                <w:webHidden/>
              </w:rPr>
              <w:t>27</w:t>
            </w:r>
            <w:r>
              <w:rPr>
                <w:webHidden/>
              </w:rPr>
              <w:fldChar w:fldCharType="end"/>
            </w:r>
          </w:hyperlink>
        </w:p>
        <w:p w14:paraId="48C8C898" w14:textId="77777777" w:rsidR="00816EAA" w:rsidRDefault="00816EAA">
          <w:pPr>
            <w:pStyle w:val="TOC2"/>
            <w:rPr>
              <w:rFonts w:eastAsiaTheme="minorEastAsia" w:cstheme="minorBidi"/>
              <w:kern w:val="2"/>
              <w14:ligatures w14:val="standardContextual"/>
            </w:rPr>
          </w:pPr>
          <w:hyperlink w:anchor="_Toc202350185" w:history="1">
            <w:r w:rsidRPr="00FE5931">
              <w:rPr>
                <w:rStyle w:val="Hyperlink"/>
              </w:rPr>
              <w:t>Modifying the Procurement</w:t>
            </w:r>
            <w:r>
              <w:rPr>
                <w:webHidden/>
              </w:rPr>
              <w:tab/>
            </w:r>
            <w:r>
              <w:rPr>
                <w:webHidden/>
              </w:rPr>
              <w:fldChar w:fldCharType="begin"/>
            </w:r>
            <w:r>
              <w:rPr>
                <w:webHidden/>
              </w:rPr>
              <w:instrText xml:space="preserve"> PAGEREF _Toc202350185 \h </w:instrText>
            </w:r>
            <w:r>
              <w:rPr>
                <w:webHidden/>
              </w:rPr>
            </w:r>
            <w:r>
              <w:rPr>
                <w:webHidden/>
              </w:rPr>
              <w:fldChar w:fldCharType="separate"/>
            </w:r>
            <w:r>
              <w:rPr>
                <w:webHidden/>
              </w:rPr>
              <w:t>27</w:t>
            </w:r>
            <w:r>
              <w:rPr>
                <w:webHidden/>
              </w:rPr>
              <w:fldChar w:fldCharType="end"/>
            </w:r>
          </w:hyperlink>
        </w:p>
        <w:p w14:paraId="59C44815" w14:textId="77777777" w:rsidR="00816EAA" w:rsidRDefault="00816EAA">
          <w:pPr>
            <w:pStyle w:val="TOC2"/>
            <w:rPr>
              <w:rFonts w:eastAsiaTheme="minorEastAsia" w:cstheme="minorBidi"/>
              <w:kern w:val="2"/>
              <w14:ligatures w14:val="standardContextual"/>
            </w:rPr>
          </w:pPr>
          <w:hyperlink w:anchor="_Toc202350186" w:history="1">
            <w:r w:rsidRPr="00FE5931">
              <w:rPr>
                <w:rStyle w:val="Hyperlink"/>
              </w:rPr>
              <w:t>Confidentiality and publicity</w:t>
            </w:r>
            <w:r>
              <w:rPr>
                <w:webHidden/>
              </w:rPr>
              <w:tab/>
            </w:r>
            <w:r>
              <w:rPr>
                <w:webHidden/>
              </w:rPr>
              <w:fldChar w:fldCharType="begin"/>
            </w:r>
            <w:r>
              <w:rPr>
                <w:webHidden/>
              </w:rPr>
              <w:instrText xml:space="preserve"> PAGEREF _Toc202350186 \h </w:instrText>
            </w:r>
            <w:r>
              <w:rPr>
                <w:webHidden/>
              </w:rPr>
            </w:r>
            <w:r>
              <w:rPr>
                <w:webHidden/>
              </w:rPr>
              <w:fldChar w:fldCharType="separate"/>
            </w:r>
            <w:r>
              <w:rPr>
                <w:webHidden/>
              </w:rPr>
              <w:t>28</w:t>
            </w:r>
            <w:r>
              <w:rPr>
                <w:webHidden/>
              </w:rPr>
              <w:fldChar w:fldCharType="end"/>
            </w:r>
          </w:hyperlink>
        </w:p>
        <w:p w14:paraId="5A0E37CD" w14:textId="77777777" w:rsidR="00816EAA" w:rsidRDefault="00816EAA">
          <w:pPr>
            <w:pStyle w:val="TOC2"/>
            <w:rPr>
              <w:rFonts w:eastAsiaTheme="minorEastAsia" w:cstheme="minorBidi"/>
              <w:kern w:val="2"/>
              <w14:ligatures w14:val="standardContextual"/>
            </w:rPr>
          </w:pPr>
          <w:hyperlink w:anchor="_Toc202350187" w:history="1">
            <w:r w:rsidRPr="00FE5931">
              <w:rPr>
                <w:rStyle w:val="Hyperlink"/>
              </w:rPr>
              <w:t>Requirements on sub-contractors and consortium</w:t>
            </w:r>
            <w:r>
              <w:rPr>
                <w:webHidden/>
              </w:rPr>
              <w:tab/>
            </w:r>
            <w:r>
              <w:rPr>
                <w:webHidden/>
              </w:rPr>
              <w:fldChar w:fldCharType="begin"/>
            </w:r>
            <w:r>
              <w:rPr>
                <w:webHidden/>
              </w:rPr>
              <w:instrText xml:space="preserve"> PAGEREF _Toc202350187 \h </w:instrText>
            </w:r>
            <w:r>
              <w:rPr>
                <w:webHidden/>
              </w:rPr>
            </w:r>
            <w:r>
              <w:rPr>
                <w:webHidden/>
              </w:rPr>
              <w:fldChar w:fldCharType="separate"/>
            </w:r>
            <w:r>
              <w:rPr>
                <w:webHidden/>
              </w:rPr>
              <w:t>29</w:t>
            </w:r>
            <w:r>
              <w:rPr>
                <w:webHidden/>
              </w:rPr>
              <w:fldChar w:fldCharType="end"/>
            </w:r>
          </w:hyperlink>
        </w:p>
        <w:p w14:paraId="6E7F9C12" w14:textId="5CC8FC10" w:rsidR="00816EAA" w:rsidRPr="00C83C62" w:rsidRDefault="00816EAA">
          <w:pPr>
            <w:pStyle w:val="TOC2"/>
            <w:rPr>
              <w:rFonts w:eastAsiaTheme="minorEastAsia" w:cstheme="minorBidi"/>
              <w:kern w:val="2"/>
              <w14:ligatures w14:val="standardContextual"/>
            </w:rPr>
          </w:pPr>
          <w:hyperlink w:anchor="_Toc202350188" w:history="1">
            <w:r w:rsidRPr="00C83C62">
              <w:rPr>
                <w:rStyle w:val="Hyperlink"/>
              </w:rPr>
              <w:t>Parent company guarantee or other securities Not Used</w:t>
            </w:r>
            <w:r w:rsidRPr="00C83C62">
              <w:rPr>
                <w:webHidden/>
              </w:rPr>
              <w:tab/>
            </w:r>
            <w:r w:rsidRPr="00C83C62">
              <w:rPr>
                <w:webHidden/>
              </w:rPr>
              <w:fldChar w:fldCharType="begin"/>
            </w:r>
            <w:r w:rsidRPr="00C83C62">
              <w:rPr>
                <w:webHidden/>
              </w:rPr>
              <w:instrText xml:space="preserve"> PAGEREF _Toc202350188 \h </w:instrText>
            </w:r>
            <w:r w:rsidRPr="00C83C62">
              <w:rPr>
                <w:webHidden/>
              </w:rPr>
            </w:r>
            <w:r w:rsidRPr="00C83C62">
              <w:rPr>
                <w:webHidden/>
              </w:rPr>
              <w:fldChar w:fldCharType="separate"/>
            </w:r>
            <w:r w:rsidRPr="00C83C62">
              <w:rPr>
                <w:webHidden/>
              </w:rPr>
              <w:t>29</w:t>
            </w:r>
            <w:r w:rsidRPr="00C83C62">
              <w:rPr>
                <w:webHidden/>
              </w:rPr>
              <w:fldChar w:fldCharType="end"/>
            </w:r>
          </w:hyperlink>
        </w:p>
        <w:p w14:paraId="30934E42" w14:textId="77777777" w:rsidR="00816EAA" w:rsidRPr="00C83C62" w:rsidRDefault="00816EAA">
          <w:pPr>
            <w:pStyle w:val="TOC2"/>
            <w:rPr>
              <w:rFonts w:eastAsiaTheme="minorEastAsia" w:cstheme="minorBidi"/>
              <w:kern w:val="2"/>
              <w14:ligatures w14:val="standardContextual"/>
            </w:rPr>
          </w:pPr>
          <w:hyperlink w:anchor="_Toc202350189" w:history="1">
            <w:r w:rsidRPr="00C83C62">
              <w:rPr>
                <w:rStyle w:val="Hyperlink"/>
              </w:rPr>
              <w:t>Non-collusion, non-canvassing</w:t>
            </w:r>
            <w:r w:rsidRPr="00C83C62">
              <w:rPr>
                <w:webHidden/>
              </w:rPr>
              <w:tab/>
            </w:r>
            <w:r w:rsidRPr="00C83C62">
              <w:rPr>
                <w:webHidden/>
              </w:rPr>
              <w:fldChar w:fldCharType="begin"/>
            </w:r>
            <w:r w:rsidRPr="00C83C62">
              <w:rPr>
                <w:webHidden/>
              </w:rPr>
              <w:instrText xml:space="preserve"> PAGEREF _Toc202350189 \h </w:instrText>
            </w:r>
            <w:r w:rsidRPr="00C83C62">
              <w:rPr>
                <w:webHidden/>
              </w:rPr>
            </w:r>
            <w:r w:rsidRPr="00C83C62">
              <w:rPr>
                <w:webHidden/>
              </w:rPr>
              <w:fldChar w:fldCharType="separate"/>
            </w:r>
            <w:r w:rsidRPr="00C83C62">
              <w:rPr>
                <w:webHidden/>
              </w:rPr>
              <w:t>29</w:t>
            </w:r>
            <w:r w:rsidRPr="00C83C62">
              <w:rPr>
                <w:webHidden/>
              </w:rPr>
              <w:fldChar w:fldCharType="end"/>
            </w:r>
          </w:hyperlink>
        </w:p>
        <w:p w14:paraId="1E2E0D39" w14:textId="76E2E94C" w:rsidR="00816EAA" w:rsidRDefault="00816EAA">
          <w:pPr>
            <w:pStyle w:val="TOC2"/>
            <w:rPr>
              <w:rFonts w:eastAsiaTheme="minorEastAsia" w:cstheme="minorBidi"/>
              <w:kern w:val="2"/>
              <w14:ligatures w14:val="standardContextual"/>
            </w:rPr>
          </w:pPr>
          <w:hyperlink w:anchor="_Toc202350190" w:history="1">
            <w:r w:rsidRPr="00C83C62">
              <w:rPr>
                <w:rStyle w:val="Hyperlink"/>
              </w:rPr>
              <w:t>Ethical walls agreement Not Used</w:t>
            </w:r>
            <w:r w:rsidRPr="00C83C62">
              <w:rPr>
                <w:webHidden/>
              </w:rPr>
              <w:tab/>
            </w:r>
            <w:r w:rsidRPr="00C83C62">
              <w:rPr>
                <w:webHidden/>
              </w:rPr>
              <w:fldChar w:fldCharType="begin"/>
            </w:r>
            <w:r w:rsidRPr="00C83C62">
              <w:rPr>
                <w:webHidden/>
              </w:rPr>
              <w:instrText xml:space="preserve"> PAGEREF _Toc202350190 \h </w:instrText>
            </w:r>
            <w:r w:rsidRPr="00C83C62">
              <w:rPr>
                <w:webHidden/>
              </w:rPr>
            </w:r>
            <w:r w:rsidRPr="00C83C62">
              <w:rPr>
                <w:webHidden/>
              </w:rPr>
              <w:fldChar w:fldCharType="separate"/>
            </w:r>
            <w:r w:rsidRPr="00C83C62">
              <w:rPr>
                <w:webHidden/>
              </w:rPr>
              <w:t>31</w:t>
            </w:r>
            <w:r w:rsidRPr="00C83C62">
              <w:rPr>
                <w:webHidden/>
              </w:rPr>
              <w:fldChar w:fldCharType="end"/>
            </w:r>
          </w:hyperlink>
        </w:p>
        <w:p w14:paraId="67BE15FA" w14:textId="77777777" w:rsidR="00816EAA" w:rsidRDefault="00816EAA">
          <w:pPr>
            <w:pStyle w:val="TOC1"/>
            <w:rPr>
              <w:rFonts w:eastAsiaTheme="minorEastAsia" w:cstheme="minorBidi"/>
              <w:b w:val="0"/>
              <w:noProof/>
              <w:kern w:val="2"/>
              <w14:ligatures w14:val="standardContextual"/>
            </w:rPr>
          </w:pPr>
          <w:hyperlink w:anchor="_Toc202350191" w:history="1">
            <w:r w:rsidRPr="00FE5931">
              <w:rPr>
                <w:rStyle w:val="Hyperlink"/>
                <w:noProof/>
              </w:rPr>
              <w:t>Appendix B: The Authority’s detailed requirement</w:t>
            </w:r>
            <w:r>
              <w:rPr>
                <w:noProof/>
                <w:webHidden/>
              </w:rPr>
              <w:tab/>
            </w:r>
            <w:r>
              <w:rPr>
                <w:noProof/>
                <w:webHidden/>
              </w:rPr>
              <w:fldChar w:fldCharType="begin"/>
            </w:r>
            <w:r>
              <w:rPr>
                <w:noProof/>
                <w:webHidden/>
              </w:rPr>
              <w:instrText xml:space="preserve"> PAGEREF _Toc202350191 \h </w:instrText>
            </w:r>
            <w:r>
              <w:rPr>
                <w:noProof/>
                <w:webHidden/>
              </w:rPr>
            </w:r>
            <w:r>
              <w:rPr>
                <w:noProof/>
                <w:webHidden/>
              </w:rPr>
              <w:fldChar w:fldCharType="separate"/>
            </w:r>
            <w:r>
              <w:rPr>
                <w:noProof/>
                <w:webHidden/>
              </w:rPr>
              <w:t>34</w:t>
            </w:r>
            <w:r>
              <w:rPr>
                <w:noProof/>
                <w:webHidden/>
              </w:rPr>
              <w:fldChar w:fldCharType="end"/>
            </w:r>
          </w:hyperlink>
        </w:p>
        <w:p w14:paraId="025E0299" w14:textId="77777777" w:rsidR="00816EAA" w:rsidRDefault="00816EAA">
          <w:pPr>
            <w:pStyle w:val="TOC1"/>
            <w:rPr>
              <w:rFonts w:eastAsiaTheme="minorEastAsia" w:cstheme="minorBidi"/>
              <w:b w:val="0"/>
              <w:noProof/>
              <w:kern w:val="2"/>
              <w14:ligatures w14:val="standardContextual"/>
            </w:rPr>
          </w:pPr>
          <w:hyperlink w:anchor="_Toc202350192" w:history="1">
            <w:r w:rsidRPr="00FE5931">
              <w:rPr>
                <w:rStyle w:val="Hyperlink"/>
                <w:noProof/>
              </w:rPr>
              <w:t>Appendix C: Supplier Management, Service Levels, and KPIs</w:t>
            </w:r>
            <w:r>
              <w:rPr>
                <w:noProof/>
                <w:webHidden/>
              </w:rPr>
              <w:tab/>
            </w:r>
            <w:r>
              <w:rPr>
                <w:noProof/>
                <w:webHidden/>
              </w:rPr>
              <w:fldChar w:fldCharType="begin"/>
            </w:r>
            <w:r>
              <w:rPr>
                <w:noProof/>
                <w:webHidden/>
              </w:rPr>
              <w:instrText xml:space="preserve"> PAGEREF _Toc202350192 \h </w:instrText>
            </w:r>
            <w:r>
              <w:rPr>
                <w:noProof/>
                <w:webHidden/>
              </w:rPr>
            </w:r>
            <w:r>
              <w:rPr>
                <w:noProof/>
                <w:webHidden/>
              </w:rPr>
              <w:fldChar w:fldCharType="separate"/>
            </w:r>
            <w:r>
              <w:rPr>
                <w:noProof/>
                <w:webHidden/>
              </w:rPr>
              <w:t>35</w:t>
            </w:r>
            <w:r>
              <w:rPr>
                <w:noProof/>
                <w:webHidden/>
              </w:rPr>
              <w:fldChar w:fldCharType="end"/>
            </w:r>
          </w:hyperlink>
        </w:p>
        <w:p w14:paraId="6B9654D6" w14:textId="77777777" w:rsidR="00816EAA" w:rsidRDefault="00816EAA">
          <w:pPr>
            <w:pStyle w:val="TOC1"/>
            <w:rPr>
              <w:rFonts w:eastAsiaTheme="minorEastAsia" w:cstheme="minorBidi"/>
              <w:b w:val="0"/>
              <w:noProof/>
              <w:kern w:val="2"/>
              <w14:ligatures w14:val="standardContextual"/>
            </w:rPr>
          </w:pPr>
          <w:hyperlink w:anchor="_Toc202350193" w:history="1">
            <w:r w:rsidRPr="00FE5931">
              <w:rPr>
                <w:rStyle w:val="Hyperlink"/>
                <w:noProof/>
              </w:rPr>
              <w:t>Appendix D: Glossary</w:t>
            </w:r>
            <w:r>
              <w:rPr>
                <w:noProof/>
                <w:webHidden/>
              </w:rPr>
              <w:tab/>
            </w:r>
            <w:r>
              <w:rPr>
                <w:noProof/>
                <w:webHidden/>
              </w:rPr>
              <w:fldChar w:fldCharType="begin"/>
            </w:r>
            <w:r>
              <w:rPr>
                <w:noProof/>
                <w:webHidden/>
              </w:rPr>
              <w:instrText xml:space="preserve"> PAGEREF _Toc202350193 \h </w:instrText>
            </w:r>
            <w:r>
              <w:rPr>
                <w:noProof/>
                <w:webHidden/>
              </w:rPr>
            </w:r>
            <w:r>
              <w:rPr>
                <w:noProof/>
                <w:webHidden/>
              </w:rPr>
              <w:fldChar w:fldCharType="separate"/>
            </w:r>
            <w:r>
              <w:rPr>
                <w:noProof/>
                <w:webHidden/>
              </w:rPr>
              <w:t>36</w:t>
            </w:r>
            <w:r>
              <w:rPr>
                <w:noProof/>
                <w:webHidden/>
              </w:rPr>
              <w:fldChar w:fldCharType="end"/>
            </w:r>
          </w:hyperlink>
        </w:p>
        <w:p w14:paraId="01418ADD" w14:textId="77777777" w:rsidR="00816EAA" w:rsidRDefault="00816EAA">
          <w:pPr>
            <w:pStyle w:val="TOC1"/>
            <w:rPr>
              <w:rFonts w:eastAsiaTheme="minorEastAsia" w:cstheme="minorBidi"/>
              <w:b w:val="0"/>
              <w:noProof/>
              <w:kern w:val="2"/>
              <w14:ligatures w14:val="standardContextual"/>
            </w:rPr>
          </w:pPr>
          <w:hyperlink w:anchor="_Toc202350194" w:history="1">
            <w:r w:rsidRPr="00FE5931">
              <w:rPr>
                <w:rStyle w:val="Hyperlink"/>
                <w:noProof/>
              </w:rPr>
              <w:t>Appendix E Change Control</w:t>
            </w:r>
            <w:r>
              <w:rPr>
                <w:noProof/>
                <w:webHidden/>
              </w:rPr>
              <w:tab/>
            </w:r>
            <w:r>
              <w:rPr>
                <w:noProof/>
                <w:webHidden/>
              </w:rPr>
              <w:fldChar w:fldCharType="begin"/>
            </w:r>
            <w:r>
              <w:rPr>
                <w:noProof/>
                <w:webHidden/>
              </w:rPr>
              <w:instrText xml:space="preserve"> PAGEREF _Toc202350194 \h </w:instrText>
            </w:r>
            <w:r>
              <w:rPr>
                <w:noProof/>
                <w:webHidden/>
              </w:rPr>
            </w:r>
            <w:r>
              <w:rPr>
                <w:noProof/>
                <w:webHidden/>
              </w:rPr>
              <w:fldChar w:fldCharType="separate"/>
            </w:r>
            <w:r>
              <w:rPr>
                <w:noProof/>
                <w:webHidden/>
              </w:rPr>
              <w:t>37</w:t>
            </w:r>
            <w:r>
              <w:rPr>
                <w:noProof/>
                <w:webHidden/>
              </w:rPr>
              <w:fldChar w:fldCharType="end"/>
            </w:r>
          </w:hyperlink>
        </w:p>
        <w:p w14:paraId="4A78E0BB" w14:textId="77777777" w:rsidR="001434A2" w:rsidRDefault="005963DA" w:rsidP="00E67F97">
          <w:pPr>
            <w:pStyle w:val="TOC1"/>
          </w:pPr>
          <w:r>
            <w:fldChar w:fldCharType="end"/>
          </w:r>
        </w:p>
      </w:sdtContent>
    </w:sdt>
    <w:p w14:paraId="12B38F1F" w14:textId="23E69DE2" w:rsidR="000B2A19" w:rsidRPr="00373C57" w:rsidRDefault="000B2A19" w:rsidP="00BA4273">
      <w:pPr>
        <w:pStyle w:val="ListParagraph"/>
        <w:numPr>
          <w:ilvl w:val="0"/>
          <w:numId w:val="15"/>
        </w:numPr>
        <w:rPr>
          <w:sz w:val="22"/>
          <w:szCs w:val="22"/>
        </w:rPr>
      </w:pPr>
      <w:r w:rsidRPr="00C83C62">
        <w:t>A</w:t>
      </w:r>
      <w:r w:rsidR="0052725E" w:rsidRPr="00C83C62">
        <w:t>n</w:t>
      </w:r>
      <w:r w:rsidR="00176AB2" w:rsidRPr="00C83C62">
        <w:t>nex</w:t>
      </w:r>
      <w:r w:rsidRPr="00C83C62">
        <w:t xml:space="preserve"> 1 – Terms </w:t>
      </w:r>
      <w:r w:rsidR="000C3883" w:rsidRPr="00C83C62">
        <w:t xml:space="preserve">and </w:t>
      </w:r>
      <w:r w:rsidRPr="00C83C62">
        <w:t>conditions of contract</w:t>
      </w:r>
      <w:r w:rsidR="00373C57">
        <w:t xml:space="preserve">, please see </w:t>
      </w:r>
      <w:r w:rsidR="00373C57" w:rsidRPr="00373C57">
        <w:rPr>
          <w:sz w:val="22"/>
          <w:szCs w:val="22"/>
        </w:rPr>
        <w:t>Section 2 – Project Particulars</w:t>
      </w:r>
    </w:p>
    <w:p w14:paraId="0D865F72" w14:textId="77777777" w:rsidR="000B2A19" w:rsidRPr="00C83C62" w:rsidRDefault="520284AA" w:rsidP="00BA4273">
      <w:pPr>
        <w:pStyle w:val="ListParagraph"/>
        <w:numPr>
          <w:ilvl w:val="0"/>
          <w:numId w:val="15"/>
        </w:numPr>
      </w:pPr>
      <w:r w:rsidRPr="00C83C62">
        <w:t xml:space="preserve">Annex </w:t>
      </w:r>
      <w:r w:rsidR="00DD6AA2" w:rsidRPr="00C83C62">
        <w:t>2</w:t>
      </w:r>
      <w:r w:rsidR="000B2A19" w:rsidRPr="00C83C62">
        <w:t xml:space="preserve"> </w:t>
      </w:r>
      <w:r w:rsidR="000B2A19" w:rsidRPr="00877128">
        <w:t xml:space="preserve">– Tender </w:t>
      </w:r>
      <w:r w:rsidR="008B2178" w:rsidRPr="00877128">
        <w:t>response</w:t>
      </w:r>
      <w:r w:rsidR="000B2A19" w:rsidRPr="00C83C62">
        <w:t xml:space="preserve"> document</w:t>
      </w:r>
    </w:p>
    <w:p w14:paraId="77086151" w14:textId="77777777" w:rsidR="000B2A19" w:rsidRPr="00C83C62" w:rsidRDefault="2F1A4486" w:rsidP="00BA4273">
      <w:pPr>
        <w:pStyle w:val="ListParagraph"/>
        <w:numPr>
          <w:ilvl w:val="0"/>
          <w:numId w:val="15"/>
        </w:numPr>
      </w:pPr>
      <w:r w:rsidRPr="00C83C62">
        <w:t xml:space="preserve">Annex </w:t>
      </w:r>
      <w:r w:rsidR="00DD6AA2" w:rsidRPr="00C83C62">
        <w:t>3</w:t>
      </w:r>
      <w:r w:rsidR="000B2A19" w:rsidRPr="00C83C62">
        <w:t xml:space="preserve"> – TOM’s Social Value documents</w:t>
      </w:r>
    </w:p>
    <w:p w14:paraId="178A5684" w14:textId="77777777" w:rsidR="000B2A19" w:rsidRPr="00C83C62" w:rsidRDefault="75503640" w:rsidP="00BA4273">
      <w:pPr>
        <w:pStyle w:val="ListParagraph"/>
        <w:numPr>
          <w:ilvl w:val="0"/>
          <w:numId w:val="15"/>
        </w:numPr>
      </w:pPr>
      <w:r w:rsidRPr="00C83C62">
        <w:t>Annex</w:t>
      </w:r>
      <w:r w:rsidR="000B2A19" w:rsidRPr="00C83C62">
        <w:t xml:space="preserve"> </w:t>
      </w:r>
      <w:r w:rsidR="00DD6AA2" w:rsidRPr="00C83C62">
        <w:t>4</w:t>
      </w:r>
      <w:r w:rsidR="000B2A19" w:rsidRPr="00C83C62">
        <w:t xml:space="preserve"> –</w:t>
      </w:r>
      <w:r w:rsidR="30D2BB73" w:rsidRPr="00C83C62">
        <w:t xml:space="preserve"> </w:t>
      </w:r>
      <w:r w:rsidR="000B2A19" w:rsidRPr="00C83C62">
        <w:t>Contractors Code of Conduct</w:t>
      </w:r>
    </w:p>
    <w:p w14:paraId="3125C39F" w14:textId="5F3127B6" w:rsidR="000B2A19" w:rsidRPr="00C83C62" w:rsidRDefault="2084DAF3" w:rsidP="007E7041">
      <w:pPr>
        <w:pStyle w:val="ListParagraph"/>
        <w:numPr>
          <w:ilvl w:val="0"/>
          <w:numId w:val="15"/>
        </w:numPr>
      </w:pPr>
      <w:r w:rsidRPr="00C83C62">
        <w:t xml:space="preserve">Annex </w:t>
      </w:r>
      <w:r w:rsidR="00DD6AA2" w:rsidRPr="00C83C62">
        <w:t>5</w:t>
      </w:r>
      <w:r w:rsidR="000B2A19" w:rsidRPr="00C83C62">
        <w:t xml:space="preserve"> – </w:t>
      </w:r>
      <w:r w:rsidR="00226FE7" w:rsidRPr="00226FE7">
        <w:t>Not Used</w:t>
      </w:r>
    </w:p>
    <w:p w14:paraId="10CE710C" w14:textId="76CDF86C" w:rsidR="000B2A19" w:rsidRPr="00C83C62" w:rsidRDefault="728569E3" w:rsidP="00BA4273">
      <w:pPr>
        <w:pStyle w:val="ListParagraph"/>
        <w:numPr>
          <w:ilvl w:val="0"/>
          <w:numId w:val="15"/>
        </w:numPr>
      </w:pPr>
      <w:r w:rsidRPr="00C83C62">
        <w:t xml:space="preserve">Annex </w:t>
      </w:r>
      <w:r w:rsidR="00DD6AA2" w:rsidRPr="00C83C62">
        <w:t>6</w:t>
      </w:r>
      <w:r w:rsidR="000B2A19" w:rsidRPr="00C83C62">
        <w:t xml:space="preserve"> –</w:t>
      </w:r>
      <w:r w:rsidR="638295AA" w:rsidRPr="00C83C62">
        <w:t xml:space="preserve"> </w:t>
      </w:r>
      <w:r w:rsidR="00921794" w:rsidRPr="00921794">
        <w:t xml:space="preserve">Not Used </w:t>
      </w:r>
    </w:p>
    <w:p w14:paraId="5AD39B5F" w14:textId="5EADAD90" w:rsidR="000B2A19" w:rsidRPr="00C83C62" w:rsidRDefault="7FD12463" w:rsidP="00BA4273">
      <w:pPr>
        <w:pStyle w:val="ListParagraph"/>
        <w:numPr>
          <w:ilvl w:val="0"/>
          <w:numId w:val="15"/>
        </w:numPr>
      </w:pPr>
      <w:r w:rsidRPr="00C83C62">
        <w:t xml:space="preserve">Annex </w:t>
      </w:r>
      <w:r w:rsidR="00DD6AA2" w:rsidRPr="00C83C62">
        <w:t>7</w:t>
      </w:r>
      <w:r w:rsidR="000B2A19" w:rsidRPr="00C83C62">
        <w:t xml:space="preserve"> – </w:t>
      </w:r>
      <w:bookmarkStart w:id="1" w:name="_Hlk211946543"/>
      <w:r w:rsidR="000B2A19" w:rsidRPr="00C83C62">
        <w:t>Not Used</w:t>
      </w:r>
    </w:p>
    <w:bookmarkEnd w:id="1"/>
    <w:p w14:paraId="02FC6654" w14:textId="6123EAD2" w:rsidR="00691C4A" w:rsidRPr="00C83C62" w:rsidRDefault="545F8444" w:rsidP="00BA4273">
      <w:pPr>
        <w:pStyle w:val="ListParagraph"/>
        <w:numPr>
          <w:ilvl w:val="0"/>
          <w:numId w:val="15"/>
        </w:numPr>
      </w:pPr>
      <w:r w:rsidRPr="00C83C62">
        <w:t xml:space="preserve">Annex </w:t>
      </w:r>
      <w:r w:rsidR="00DC17AA" w:rsidRPr="00C83C62">
        <w:t>8</w:t>
      </w:r>
      <w:r w:rsidR="000B2A19" w:rsidRPr="00C83C62">
        <w:t xml:space="preserve"> – </w:t>
      </w:r>
      <w:r w:rsidR="009849AF" w:rsidRPr="00C83C62">
        <w:t>Central Digital Platform user guide</w:t>
      </w:r>
    </w:p>
    <w:p w14:paraId="27EE5DB0" w14:textId="77777777" w:rsidR="004C5400" w:rsidRDefault="004C5400" w:rsidP="00BA4273">
      <w:pPr>
        <w:pStyle w:val="ListParagraph"/>
        <w:numPr>
          <w:ilvl w:val="0"/>
          <w:numId w:val="15"/>
        </w:numPr>
      </w:pPr>
      <w:r w:rsidRPr="00C83C62">
        <w:t>Annex 9 - Procurement Specific Questionnaire</w:t>
      </w:r>
    </w:p>
    <w:p w14:paraId="68D17AFD" w14:textId="77777777" w:rsidR="00C83C62" w:rsidRDefault="00C83C62" w:rsidP="00C83C62"/>
    <w:p w14:paraId="15DCF22A" w14:textId="5A62359D" w:rsidR="00C83C62" w:rsidRPr="00C83C62" w:rsidRDefault="00B14AFC" w:rsidP="00C83C62">
      <w:pPr>
        <w:spacing w:line="276" w:lineRule="auto"/>
        <w:ind w:left="720" w:hanging="720"/>
        <w:jc w:val="both"/>
      </w:pPr>
      <w:r w:rsidRPr="00C83C62">
        <w:t>Section 1 – Tender Instructions</w:t>
      </w:r>
    </w:p>
    <w:p w14:paraId="1CBBA562" w14:textId="7FD50BDE" w:rsidR="00C83C62" w:rsidRPr="00C83C62" w:rsidRDefault="00B14AFC" w:rsidP="00C83C62">
      <w:pPr>
        <w:spacing w:line="276" w:lineRule="auto"/>
        <w:ind w:left="720" w:hanging="720"/>
        <w:jc w:val="both"/>
      </w:pPr>
      <w:r w:rsidRPr="00C83C62">
        <w:t>Section 2 – Project Particulars / General Conditions</w:t>
      </w:r>
    </w:p>
    <w:p w14:paraId="37619A5F" w14:textId="376CA076" w:rsidR="00C83C62" w:rsidRPr="00C83C62" w:rsidRDefault="00B14AFC" w:rsidP="00C83C62">
      <w:pPr>
        <w:spacing w:line="276" w:lineRule="auto"/>
        <w:ind w:left="720" w:hanging="720"/>
        <w:jc w:val="both"/>
      </w:pPr>
      <w:r w:rsidRPr="002A7FE6">
        <w:t>Section 3 – Form of Contract</w:t>
      </w:r>
    </w:p>
    <w:p w14:paraId="66A95779" w14:textId="181BC22F" w:rsidR="00C83C62" w:rsidRPr="00C83C62" w:rsidRDefault="00B14AFC" w:rsidP="00C83C62">
      <w:pPr>
        <w:spacing w:line="276" w:lineRule="auto"/>
        <w:ind w:left="720" w:hanging="720"/>
        <w:jc w:val="both"/>
      </w:pPr>
      <w:r w:rsidRPr="00C83C62">
        <w:t>Section 4 – Schedule Of Work</w:t>
      </w:r>
    </w:p>
    <w:p w14:paraId="68238D3D" w14:textId="1E3B6DD4" w:rsidR="00C83C62" w:rsidRPr="00C83C62" w:rsidRDefault="00B14AFC" w:rsidP="00C83C62">
      <w:pPr>
        <w:spacing w:line="276" w:lineRule="auto"/>
        <w:ind w:left="720" w:hanging="720"/>
        <w:jc w:val="both"/>
      </w:pPr>
      <w:r w:rsidRPr="00C83C62">
        <w:t>Section 5 – Drawings</w:t>
      </w:r>
    </w:p>
    <w:p w14:paraId="56E9C171" w14:textId="7FAB9644" w:rsidR="00C83C62" w:rsidRDefault="00B14AFC" w:rsidP="00C83C62">
      <w:pPr>
        <w:spacing w:line="276" w:lineRule="auto"/>
        <w:ind w:left="720" w:hanging="720"/>
        <w:jc w:val="both"/>
      </w:pPr>
      <w:r w:rsidRPr="00C83C62">
        <w:t>Section 6 – Form Of Tender</w:t>
      </w:r>
      <w:bookmarkStart w:id="2" w:name="_Toc202350170"/>
    </w:p>
    <w:p w14:paraId="4EA20ADF" w14:textId="24C33692" w:rsidR="007C3910" w:rsidRDefault="007C3910" w:rsidP="00C83C62">
      <w:pPr>
        <w:spacing w:line="276" w:lineRule="auto"/>
        <w:ind w:left="720" w:hanging="720"/>
        <w:jc w:val="both"/>
      </w:pPr>
      <w:r>
        <w:t xml:space="preserve">Section </w:t>
      </w:r>
      <w:r w:rsidR="008770A8">
        <w:t>7</w:t>
      </w:r>
      <w:r>
        <w:t xml:space="preserve"> - Plans</w:t>
      </w:r>
    </w:p>
    <w:p w14:paraId="1D260CAE" w14:textId="60AF02BC" w:rsidR="00AE2304" w:rsidRPr="001434A2" w:rsidRDefault="00AE2304" w:rsidP="00C83C62">
      <w:pPr>
        <w:spacing w:line="276" w:lineRule="auto"/>
        <w:ind w:left="720" w:hanging="720"/>
        <w:jc w:val="both"/>
      </w:pPr>
      <w:r w:rsidRPr="00AE2304">
        <w:lastRenderedPageBreak/>
        <w:t>Deadline for responding to this document</w:t>
      </w:r>
      <w:r w:rsidR="00870BE5">
        <w:t xml:space="preserve"> and </w:t>
      </w:r>
      <w:r w:rsidR="0003479E">
        <w:t>C</w:t>
      </w:r>
      <w:r w:rsidR="00870BE5">
        <w:t>ontract s</w:t>
      </w:r>
      <w:r w:rsidR="000C6CE9">
        <w:t>u</w:t>
      </w:r>
      <w:r w:rsidR="008A25F6">
        <w:t>mmary</w:t>
      </w:r>
      <w:bookmarkEnd w:id="2"/>
    </w:p>
    <w:tbl>
      <w:tblPr>
        <w:tblW w:w="8646" w:type="dxa"/>
        <w:tblInd w:w="704" w:type="dxa"/>
        <w:tblLook w:val="04A0" w:firstRow="1" w:lastRow="0" w:firstColumn="1" w:lastColumn="0" w:noHBand="0" w:noVBand="1"/>
      </w:tblPr>
      <w:tblGrid>
        <w:gridCol w:w="2347"/>
        <w:gridCol w:w="6299"/>
      </w:tblGrid>
      <w:tr w:rsidR="00E647CD" w:rsidRPr="00235238" w14:paraId="4D2F3A27" w14:textId="77777777" w:rsidTr="00C816B1">
        <w:trPr>
          <w:trHeight w:val="290"/>
        </w:trPr>
        <w:tc>
          <w:tcPr>
            <w:tcW w:w="2347" w:type="dxa"/>
            <w:tcBorders>
              <w:top w:val="single" w:sz="4" w:space="0" w:color="auto"/>
              <w:left w:val="single" w:sz="4" w:space="0" w:color="auto"/>
              <w:bottom w:val="single" w:sz="4" w:space="0" w:color="auto"/>
              <w:right w:val="single" w:sz="4" w:space="0" w:color="auto"/>
            </w:tcBorders>
            <w:shd w:val="clear" w:color="auto" w:fill="BEDDFF" w:themeFill="accent2" w:themeFillTint="33"/>
            <w:noWrap/>
            <w:vAlign w:val="bottom"/>
            <w:hideMark/>
          </w:tcPr>
          <w:p w14:paraId="57C1393D" w14:textId="77777777" w:rsidR="00E647CD" w:rsidRPr="00C816B1" w:rsidRDefault="00E647CD">
            <w:pPr>
              <w:tabs>
                <w:tab w:val="num" w:pos="720"/>
              </w:tabs>
              <w:spacing w:line="276" w:lineRule="auto"/>
              <w:rPr>
                <w:rFonts w:ascii="Arial" w:eastAsia="Times New Roman" w:hAnsi="Arial" w:cs="Arial"/>
                <w:b/>
                <w:sz w:val="22"/>
                <w:szCs w:val="22"/>
              </w:rPr>
            </w:pPr>
            <w:r w:rsidRPr="00C816B1">
              <w:rPr>
                <w:rFonts w:ascii="Arial" w:eastAsia="Times New Roman" w:hAnsi="Arial" w:cs="Arial"/>
                <w:b/>
                <w:sz w:val="22"/>
                <w:szCs w:val="22"/>
              </w:rPr>
              <w:t>Item</w:t>
            </w:r>
          </w:p>
        </w:tc>
        <w:tc>
          <w:tcPr>
            <w:tcW w:w="6299" w:type="dxa"/>
            <w:tcBorders>
              <w:top w:val="single" w:sz="4" w:space="0" w:color="auto"/>
              <w:left w:val="nil"/>
              <w:bottom w:val="single" w:sz="4" w:space="0" w:color="auto"/>
              <w:right w:val="single" w:sz="4" w:space="0" w:color="auto"/>
            </w:tcBorders>
            <w:shd w:val="clear" w:color="auto" w:fill="BEDDFF" w:themeFill="accent2" w:themeFillTint="33"/>
            <w:noWrap/>
            <w:vAlign w:val="bottom"/>
            <w:hideMark/>
          </w:tcPr>
          <w:p w14:paraId="2ABDC4AF" w14:textId="77777777" w:rsidR="00E647CD" w:rsidRPr="00C816B1" w:rsidRDefault="00E647CD">
            <w:pPr>
              <w:tabs>
                <w:tab w:val="num" w:pos="720"/>
              </w:tabs>
              <w:spacing w:line="276" w:lineRule="auto"/>
              <w:rPr>
                <w:rFonts w:ascii="Arial" w:eastAsia="Times New Roman" w:hAnsi="Arial" w:cs="Arial"/>
                <w:b/>
                <w:sz w:val="22"/>
                <w:szCs w:val="22"/>
              </w:rPr>
            </w:pPr>
            <w:r w:rsidRPr="00C816B1">
              <w:rPr>
                <w:rFonts w:ascii="Arial" w:eastAsia="Times New Roman" w:hAnsi="Arial" w:cs="Arial"/>
                <w:b/>
                <w:sz w:val="22"/>
                <w:szCs w:val="22"/>
              </w:rPr>
              <w:t>Details</w:t>
            </w:r>
          </w:p>
        </w:tc>
      </w:tr>
      <w:tr w:rsidR="00E647CD" w:rsidRPr="00235238" w14:paraId="547EFCC8" w14:textId="77777777" w:rsidTr="006A3337">
        <w:trPr>
          <w:trHeight w:val="630"/>
        </w:trPr>
        <w:tc>
          <w:tcPr>
            <w:tcW w:w="2347" w:type="dxa"/>
            <w:tcBorders>
              <w:top w:val="nil"/>
              <w:left w:val="single" w:sz="4" w:space="0" w:color="auto"/>
              <w:bottom w:val="single" w:sz="4" w:space="0" w:color="auto"/>
              <w:right w:val="single" w:sz="4" w:space="0" w:color="auto"/>
            </w:tcBorders>
            <w:noWrap/>
            <w:vAlign w:val="center"/>
            <w:hideMark/>
          </w:tcPr>
          <w:p w14:paraId="27D6B612" w14:textId="77777777" w:rsidR="00E647CD" w:rsidRPr="00235238" w:rsidRDefault="00E647CD">
            <w:pPr>
              <w:rPr>
                <w:rFonts w:ascii="Arial" w:hAnsi="Arial" w:cs="Arial"/>
                <w:color w:val="000000"/>
                <w:sz w:val="22"/>
                <w:szCs w:val="22"/>
              </w:rPr>
            </w:pPr>
            <w:r w:rsidRPr="00235238">
              <w:rPr>
                <w:rFonts w:ascii="Arial" w:hAnsi="Arial" w:cs="Arial"/>
                <w:color w:val="000000"/>
                <w:sz w:val="22"/>
                <w:szCs w:val="22"/>
              </w:rPr>
              <w:t>FTS Reference / Date of publication</w:t>
            </w:r>
          </w:p>
        </w:tc>
        <w:tc>
          <w:tcPr>
            <w:tcW w:w="6299" w:type="dxa"/>
            <w:tcBorders>
              <w:top w:val="nil"/>
              <w:left w:val="nil"/>
              <w:bottom w:val="single" w:sz="4" w:space="0" w:color="auto"/>
              <w:right w:val="single" w:sz="4" w:space="0" w:color="auto"/>
            </w:tcBorders>
            <w:vAlign w:val="center"/>
            <w:hideMark/>
          </w:tcPr>
          <w:p w14:paraId="7313AA73" w14:textId="2FBD7E61" w:rsidR="00E647CD" w:rsidRPr="00235238" w:rsidRDefault="00C83C62">
            <w:pPr>
              <w:spacing w:after="240"/>
              <w:rPr>
                <w:rFonts w:ascii="Arial" w:hAnsi="Arial" w:cs="Arial"/>
                <w:color w:val="000000"/>
                <w:sz w:val="22"/>
                <w:szCs w:val="22"/>
              </w:rPr>
            </w:pPr>
            <w:r>
              <w:rPr>
                <w:rFonts w:ascii="Arial" w:hAnsi="Arial" w:cs="Arial"/>
                <w:color w:val="000000"/>
                <w:sz w:val="22"/>
                <w:szCs w:val="22"/>
              </w:rPr>
              <w:t>21/10/2025</w:t>
            </w:r>
          </w:p>
        </w:tc>
      </w:tr>
      <w:tr w:rsidR="00E647CD" w:rsidRPr="00235238" w14:paraId="0676B027" w14:textId="77777777" w:rsidTr="006A3337">
        <w:trPr>
          <w:trHeight w:val="630"/>
        </w:trPr>
        <w:tc>
          <w:tcPr>
            <w:tcW w:w="2347" w:type="dxa"/>
            <w:tcBorders>
              <w:top w:val="nil"/>
              <w:left w:val="single" w:sz="4" w:space="0" w:color="auto"/>
              <w:bottom w:val="single" w:sz="4" w:space="0" w:color="auto"/>
              <w:right w:val="single" w:sz="4" w:space="0" w:color="auto"/>
            </w:tcBorders>
            <w:vAlign w:val="center"/>
            <w:hideMark/>
          </w:tcPr>
          <w:p w14:paraId="26B45A00" w14:textId="77777777" w:rsidR="00E647CD" w:rsidRPr="00235238" w:rsidRDefault="00E647CD">
            <w:pPr>
              <w:rPr>
                <w:rFonts w:ascii="Arial" w:hAnsi="Arial" w:cs="Arial"/>
                <w:color w:val="000000"/>
                <w:sz w:val="22"/>
                <w:szCs w:val="22"/>
              </w:rPr>
            </w:pPr>
            <w:r w:rsidRPr="00235238">
              <w:rPr>
                <w:rFonts w:ascii="Arial" w:hAnsi="Arial" w:cs="Arial"/>
                <w:color w:val="000000"/>
                <w:sz w:val="22"/>
                <w:szCs w:val="22"/>
              </w:rPr>
              <w:t>Contract Description</w:t>
            </w:r>
          </w:p>
        </w:tc>
        <w:tc>
          <w:tcPr>
            <w:tcW w:w="6299" w:type="dxa"/>
            <w:tcBorders>
              <w:top w:val="nil"/>
              <w:left w:val="nil"/>
              <w:bottom w:val="single" w:sz="4" w:space="0" w:color="auto"/>
              <w:right w:val="single" w:sz="4" w:space="0" w:color="auto"/>
            </w:tcBorders>
            <w:vAlign w:val="center"/>
            <w:hideMark/>
          </w:tcPr>
          <w:p w14:paraId="5D182634" w14:textId="36D85DCE" w:rsidR="00C83C62" w:rsidRPr="00C83C62" w:rsidRDefault="00E647CD" w:rsidP="00C83C62">
            <w:pPr>
              <w:spacing w:after="240"/>
              <w:rPr>
                <w:rFonts w:ascii="Arial" w:hAnsi="Arial" w:cs="Arial"/>
                <w:color w:val="000000" w:themeColor="text2"/>
                <w:sz w:val="22"/>
                <w:szCs w:val="22"/>
              </w:rPr>
            </w:pPr>
            <w:r w:rsidRPr="72B5F4C6">
              <w:rPr>
                <w:rFonts w:ascii="Arial" w:hAnsi="Arial" w:cs="Arial"/>
                <w:color w:val="000000" w:themeColor="text2"/>
                <w:sz w:val="22"/>
                <w:szCs w:val="22"/>
              </w:rPr>
              <w:t xml:space="preserve">The purpose of this invitation to tender is for </w:t>
            </w:r>
            <w:r w:rsidR="782E72C1" w:rsidRPr="1787890A">
              <w:rPr>
                <w:rFonts w:ascii="Arial" w:hAnsi="Arial" w:cs="Arial"/>
                <w:color w:val="000000" w:themeColor="text2"/>
                <w:sz w:val="22"/>
                <w:szCs w:val="22"/>
              </w:rPr>
              <w:t>Karbon</w:t>
            </w:r>
            <w:r w:rsidRPr="72B5F4C6">
              <w:rPr>
                <w:rFonts w:ascii="Arial" w:hAnsi="Arial" w:cs="Arial"/>
                <w:color w:val="000000" w:themeColor="text2"/>
                <w:sz w:val="22"/>
                <w:szCs w:val="22"/>
              </w:rPr>
              <w:t xml:space="preserve"> </w:t>
            </w:r>
            <w:r w:rsidR="2D3CFB52" w:rsidRPr="2D835A40">
              <w:rPr>
                <w:rFonts w:ascii="Arial" w:hAnsi="Arial" w:cs="Arial"/>
                <w:color w:val="000000" w:themeColor="text2"/>
                <w:sz w:val="22"/>
                <w:szCs w:val="22"/>
              </w:rPr>
              <w:t xml:space="preserve">Homes </w:t>
            </w:r>
            <w:r w:rsidRPr="72B5F4C6">
              <w:rPr>
                <w:rFonts w:ascii="Arial" w:hAnsi="Arial" w:cs="Arial"/>
                <w:color w:val="000000" w:themeColor="text2"/>
                <w:sz w:val="22"/>
                <w:szCs w:val="22"/>
              </w:rPr>
              <w:t xml:space="preserve">the Authority to appoint an experienced and competent Contractor(s) to </w:t>
            </w:r>
            <w:r w:rsidR="00C83C62" w:rsidRPr="00C83C62">
              <w:rPr>
                <w:rFonts w:ascii="Arial" w:hAnsi="Arial" w:cs="Arial"/>
                <w:color w:val="000000" w:themeColor="text2"/>
                <w:sz w:val="22"/>
                <w:szCs w:val="22"/>
              </w:rPr>
              <w:t>procure the services of a competent</w:t>
            </w:r>
            <w:r w:rsidR="00C83C62">
              <w:rPr>
                <w:rFonts w:ascii="Arial" w:hAnsi="Arial" w:cs="Arial"/>
                <w:color w:val="000000" w:themeColor="text2"/>
                <w:sz w:val="22"/>
                <w:szCs w:val="22"/>
              </w:rPr>
              <w:t xml:space="preserve"> </w:t>
            </w:r>
            <w:r w:rsidR="00C83C62" w:rsidRPr="00C83C62">
              <w:rPr>
                <w:rFonts w:ascii="Arial" w:hAnsi="Arial" w:cs="Arial"/>
                <w:color w:val="000000" w:themeColor="text2"/>
                <w:sz w:val="22"/>
                <w:szCs w:val="22"/>
              </w:rPr>
              <w:t>contractor to undertake the refurbishment works to Hobby Rooms at the following</w:t>
            </w:r>
            <w:r w:rsidR="00C83C62">
              <w:rPr>
                <w:rFonts w:ascii="Arial" w:hAnsi="Arial" w:cs="Arial"/>
                <w:color w:val="000000" w:themeColor="text2"/>
                <w:sz w:val="22"/>
                <w:szCs w:val="22"/>
              </w:rPr>
              <w:t xml:space="preserve"> </w:t>
            </w:r>
            <w:r w:rsidR="00C83C62" w:rsidRPr="00C83C62">
              <w:rPr>
                <w:rFonts w:ascii="Arial" w:hAnsi="Arial" w:cs="Arial"/>
                <w:color w:val="000000" w:themeColor="text2"/>
                <w:sz w:val="22"/>
                <w:szCs w:val="22"/>
              </w:rPr>
              <w:t>locations:</w:t>
            </w:r>
          </w:p>
          <w:p w14:paraId="027E853E" w14:textId="77777777" w:rsidR="00C83C62" w:rsidRPr="00C83C62" w:rsidRDefault="00C83C62" w:rsidP="00C83C62">
            <w:pPr>
              <w:spacing w:after="240"/>
              <w:rPr>
                <w:rFonts w:ascii="Arial" w:hAnsi="Arial" w:cs="Arial"/>
                <w:color w:val="000000" w:themeColor="text2"/>
                <w:sz w:val="22"/>
                <w:szCs w:val="22"/>
              </w:rPr>
            </w:pPr>
            <w:r w:rsidRPr="00C83C62">
              <w:rPr>
                <w:rFonts w:ascii="Arial" w:hAnsi="Arial" w:cs="Arial"/>
                <w:color w:val="000000" w:themeColor="text2"/>
                <w:sz w:val="22"/>
                <w:szCs w:val="22"/>
              </w:rPr>
              <w:t>- 22 Spires Lane, Byker, Newcastle upon Tyne, NE6 2NT</w:t>
            </w:r>
          </w:p>
          <w:p w14:paraId="6FED8791" w14:textId="4402A7D2" w:rsidR="00E647CD" w:rsidRPr="00235238" w:rsidRDefault="00C83C62" w:rsidP="00C83C62">
            <w:pPr>
              <w:spacing w:after="240"/>
              <w:rPr>
                <w:rFonts w:ascii="Arial" w:hAnsi="Arial" w:cs="Arial"/>
                <w:color w:val="000000"/>
                <w:sz w:val="22"/>
                <w:szCs w:val="22"/>
              </w:rPr>
            </w:pPr>
            <w:r w:rsidRPr="00C83C62">
              <w:rPr>
                <w:rFonts w:ascii="Arial" w:hAnsi="Arial" w:cs="Arial"/>
                <w:color w:val="000000" w:themeColor="text2"/>
                <w:sz w:val="22"/>
                <w:szCs w:val="22"/>
              </w:rPr>
              <w:t>- St Michaels Mount, Byker, Newcastle upon Tyne, NE6 2FT</w:t>
            </w:r>
            <w:r w:rsidR="00E647CD" w:rsidRPr="72B5F4C6">
              <w:rPr>
                <w:rFonts w:ascii="Arial" w:hAnsi="Arial" w:cs="Arial"/>
                <w:color w:val="000000" w:themeColor="text2"/>
                <w:sz w:val="22"/>
                <w:szCs w:val="22"/>
              </w:rPr>
              <w:t>deliver.</w:t>
            </w:r>
          </w:p>
        </w:tc>
      </w:tr>
      <w:tr w:rsidR="00E647CD" w:rsidRPr="00235238" w14:paraId="35596ECF" w14:textId="77777777" w:rsidTr="006A3337">
        <w:trPr>
          <w:trHeight w:val="630"/>
        </w:trPr>
        <w:tc>
          <w:tcPr>
            <w:tcW w:w="2347" w:type="dxa"/>
            <w:tcBorders>
              <w:top w:val="nil"/>
              <w:left w:val="single" w:sz="4" w:space="0" w:color="auto"/>
              <w:bottom w:val="single" w:sz="4" w:space="0" w:color="auto"/>
              <w:right w:val="single" w:sz="4" w:space="0" w:color="auto"/>
            </w:tcBorders>
            <w:vAlign w:val="center"/>
          </w:tcPr>
          <w:p w14:paraId="12507FFE" w14:textId="77777777" w:rsidR="00E647CD" w:rsidRPr="00071544" w:rsidRDefault="00E647CD">
            <w:pPr>
              <w:rPr>
                <w:rFonts w:ascii="Arial" w:hAnsi="Arial" w:cs="Arial"/>
                <w:color w:val="000000"/>
                <w:sz w:val="22"/>
                <w:szCs w:val="22"/>
              </w:rPr>
            </w:pPr>
            <w:r w:rsidRPr="00D963B6">
              <w:rPr>
                <w:rFonts w:ascii="Arial" w:hAnsi="Arial" w:cs="Arial"/>
                <w:color w:val="000000"/>
                <w:sz w:val="22"/>
                <w:szCs w:val="22"/>
              </w:rPr>
              <w:t>Insurance requirements</w:t>
            </w:r>
            <w:r w:rsidRPr="00D963B6">
              <w:rPr>
                <w:rFonts w:ascii="Arial" w:hAnsi="Arial" w:cs="Arial"/>
                <w:color w:val="000000"/>
                <w:sz w:val="22"/>
                <w:szCs w:val="22"/>
              </w:rPr>
              <w:tab/>
              <w:t xml:space="preserve"> </w:t>
            </w:r>
          </w:p>
        </w:tc>
        <w:tc>
          <w:tcPr>
            <w:tcW w:w="6299" w:type="dxa"/>
            <w:tcBorders>
              <w:top w:val="nil"/>
              <w:left w:val="nil"/>
              <w:bottom w:val="single" w:sz="4" w:space="0" w:color="auto"/>
              <w:right w:val="single" w:sz="4" w:space="0" w:color="auto"/>
            </w:tcBorders>
            <w:vAlign w:val="center"/>
          </w:tcPr>
          <w:p w14:paraId="354AF31D" w14:textId="450733B3" w:rsidR="00E647CD" w:rsidRPr="00B705C7" w:rsidRDefault="00E647CD">
            <w:pPr>
              <w:rPr>
                <w:rFonts w:ascii="Arial" w:hAnsi="Arial" w:cs="Arial"/>
                <w:color w:val="000000"/>
                <w:sz w:val="22"/>
                <w:szCs w:val="22"/>
              </w:rPr>
            </w:pPr>
            <w:r w:rsidRPr="00B705C7">
              <w:rPr>
                <w:rFonts w:ascii="Arial" w:hAnsi="Arial" w:cs="Arial"/>
                <w:color w:val="000000"/>
                <w:sz w:val="22"/>
                <w:szCs w:val="22"/>
              </w:rPr>
              <w:t>Public Liability</w:t>
            </w:r>
            <w:r w:rsidR="00B705C7" w:rsidRPr="00B705C7">
              <w:rPr>
                <w:rFonts w:ascii="Arial" w:hAnsi="Arial" w:cs="Arial"/>
                <w:color w:val="000000"/>
                <w:sz w:val="22"/>
                <w:szCs w:val="22"/>
              </w:rPr>
              <w:t xml:space="preserve"> - £5 million</w:t>
            </w:r>
            <w:r w:rsidRPr="00B705C7">
              <w:rPr>
                <w:rFonts w:ascii="Arial" w:hAnsi="Arial" w:cs="Arial"/>
                <w:color w:val="000000"/>
                <w:sz w:val="22"/>
                <w:szCs w:val="22"/>
              </w:rPr>
              <w:t xml:space="preserve"> </w:t>
            </w:r>
          </w:p>
          <w:p w14:paraId="175D7016" w14:textId="3BB52F28" w:rsidR="00E647CD" w:rsidRPr="00B705C7" w:rsidRDefault="00E647CD">
            <w:pPr>
              <w:rPr>
                <w:rFonts w:ascii="Arial" w:hAnsi="Arial" w:cs="Arial"/>
                <w:color w:val="000000"/>
                <w:sz w:val="22"/>
                <w:szCs w:val="22"/>
              </w:rPr>
            </w:pPr>
            <w:r w:rsidRPr="00B705C7">
              <w:rPr>
                <w:rFonts w:ascii="Arial" w:hAnsi="Arial" w:cs="Arial"/>
                <w:color w:val="000000"/>
                <w:sz w:val="22"/>
                <w:szCs w:val="22"/>
              </w:rPr>
              <w:t>Employers Liability</w:t>
            </w:r>
            <w:r w:rsidR="00B705C7" w:rsidRPr="00B705C7">
              <w:rPr>
                <w:rFonts w:ascii="Arial" w:hAnsi="Arial" w:cs="Arial"/>
                <w:color w:val="000000"/>
                <w:sz w:val="22"/>
                <w:szCs w:val="22"/>
              </w:rPr>
              <w:t>- £5 million</w:t>
            </w:r>
            <w:r w:rsidRPr="00B705C7">
              <w:rPr>
                <w:rFonts w:ascii="Arial" w:hAnsi="Arial" w:cs="Arial"/>
                <w:color w:val="000000"/>
                <w:sz w:val="22"/>
                <w:szCs w:val="22"/>
              </w:rPr>
              <w:t xml:space="preserve"> </w:t>
            </w:r>
          </w:p>
          <w:p w14:paraId="76A1B995" w14:textId="6C3C535C" w:rsidR="00E647CD" w:rsidRPr="00071544" w:rsidRDefault="00E647CD">
            <w:pPr>
              <w:rPr>
                <w:rFonts w:ascii="Arial" w:hAnsi="Arial" w:cs="Arial"/>
                <w:color w:val="000000"/>
                <w:sz w:val="22"/>
                <w:szCs w:val="22"/>
              </w:rPr>
            </w:pPr>
            <w:r w:rsidRPr="00B705C7">
              <w:rPr>
                <w:rFonts w:ascii="Arial" w:hAnsi="Arial" w:cs="Arial"/>
                <w:color w:val="000000"/>
                <w:sz w:val="22"/>
                <w:szCs w:val="22"/>
              </w:rPr>
              <w:t>Professional Indemnity</w:t>
            </w:r>
            <w:r w:rsidR="00B705C7" w:rsidRPr="00B705C7">
              <w:rPr>
                <w:rFonts w:ascii="Arial" w:hAnsi="Arial" w:cs="Arial"/>
                <w:color w:val="000000"/>
                <w:sz w:val="22"/>
                <w:szCs w:val="22"/>
              </w:rPr>
              <w:t xml:space="preserve"> - £2 million</w:t>
            </w:r>
          </w:p>
        </w:tc>
      </w:tr>
      <w:tr w:rsidR="00E647CD" w14:paraId="6005D45F" w14:textId="77777777" w:rsidTr="006A3337">
        <w:trPr>
          <w:trHeight w:val="630"/>
        </w:trPr>
        <w:tc>
          <w:tcPr>
            <w:tcW w:w="2347" w:type="dxa"/>
            <w:tcBorders>
              <w:top w:val="nil"/>
              <w:left w:val="single" w:sz="4" w:space="0" w:color="auto"/>
              <w:bottom w:val="single" w:sz="4" w:space="0" w:color="auto"/>
              <w:right w:val="single" w:sz="4" w:space="0" w:color="auto"/>
            </w:tcBorders>
            <w:vAlign w:val="center"/>
          </w:tcPr>
          <w:p w14:paraId="42FCC168" w14:textId="77777777" w:rsidR="00E647CD" w:rsidRPr="00DF767B" w:rsidRDefault="00E647CD">
            <w:pPr>
              <w:rPr>
                <w:rFonts w:ascii="Arial" w:hAnsi="Arial" w:cs="Arial"/>
                <w:color w:val="000000"/>
                <w:sz w:val="22"/>
                <w:szCs w:val="22"/>
              </w:rPr>
            </w:pPr>
            <w:r w:rsidRPr="003F77DD">
              <w:rPr>
                <w:rFonts w:ascii="Arial" w:hAnsi="Arial" w:cs="Arial"/>
                <w:sz w:val="22"/>
                <w:szCs w:val="22"/>
              </w:rPr>
              <w:t>Procurement Method</w:t>
            </w:r>
          </w:p>
        </w:tc>
        <w:tc>
          <w:tcPr>
            <w:tcW w:w="6299" w:type="dxa"/>
            <w:tcBorders>
              <w:top w:val="nil"/>
              <w:left w:val="nil"/>
              <w:bottom w:val="single" w:sz="4" w:space="0" w:color="auto"/>
              <w:right w:val="single" w:sz="4" w:space="0" w:color="auto"/>
            </w:tcBorders>
            <w:vAlign w:val="center"/>
          </w:tcPr>
          <w:p w14:paraId="7594942F" w14:textId="44EE30A6" w:rsidR="00E647CD" w:rsidRPr="00DF767B" w:rsidRDefault="00680AED">
            <w:pPr>
              <w:rPr>
                <w:rFonts w:ascii="Arial" w:hAnsi="Arial" w:cs="Arial"/>
                <w:color w:val="000000"/>
                <w:sz w:val="22"/>
                <w:szCs w:val="22"/>
              </w:rPr>
            </w:pPr>
            <w:r w:rsidRPr="00B705C7">
              <w:rPr>
                <w:rFonts w:ascii="Arial" w:hAnsi="Arial" w:cs="Arial"/>
                <w:color w:val="000000"/>
                <w:sz w:val="22"/>
                <w:szCs w:val="22"/>
              </w:rPr>
              <w:t>Open P</w:t>
            </w:r>
            <w:r w:rsidR="008452DF" w:rsidRPr="00B705C7">
              <w:rPr>
                <w:rFonts w:ascii="Arial" w:hAnsi="Arial" w:cs="Arial"/>
                <w:color w:val="000000"/>
                <w:sz w:val="22"/>
                <w:szCs w:val="22"/>
              </w:rPr>
              <w:t xml:space="preserve">rocedure with </w:t>
            </w:r>
            <w:r w:rsidR="00E647CD" w:rsidRPr="00B705C7">
              <w:rPr>
                <w:rFonts w:ascii="Arial" w:hAnsi="Arial" w:cs="Arial"/>
                <w:color w:val="000000"/>
                <w:sz w:val="22"/>
                <w:szCs w:val="22"/>
              </w:rPr>
              <w:t>lot requirement as detailed in within the ITT requirements</w:t>
            </w:r>
          </w:p>
        </w:tc>
      </w:tr>
      <w:tr w:rsidR="00E647CD" w:rsidRPr="00235238" w14:paraId="3A4A77AB" w14:textId="77777777" w:rsidTr="006A3337">
        <w:trPr>
          <w:trHeight w:val="630"/>
        </w:trPr>
        <w:tc>
          <w:tcPr>
            <w:tcW w:w="2347" w:type="dxa"/>
            <w:tcBorders>
              <w:top w:val="nil"/>
              <w:left w:val="single" w:sz="4" w:space="0" w:color="auto"/>
              <w:bottom w:val="single" w:sz="4" w:space="0" w:color="auto"/>
              <w:right w:val="single" w:sz="4" w:space="0" w:color="auto"/>
            </w:tcBorders>
            <w:vAlign w:val="center"/>
            <w:hideMark/>
          </w:tcPr>
          <w:p w14:paraId="5AB11FBF" w14:textId="77777777" w:rsidR="00E647CD" w:rsidRPr="00071544" w:rsidRDefault="00E647CD">
            <w:pPr>
              <w:rPr>
                <w:rFonts w:ascii="Arial" w:hAnsi="Arial" w:cs="Arial"/>
                <w:color w:val="000000"/>
                <w:sz w:val="22"/>
                <w:szCs w:val="22"/>
              </w:rPr>
            </w:pPr>
            <w:r w:rsidRPr="00071544">
              <w:rPr>
                <w:rFonts w:ascii="Arial" w:hAnsi="Arial" w:cs="Arial"/>
                <w:color w:val="000000"/>
                <w:sz w:val="22"/>
                <w:szCs w:val="22"/>
              </w:rPr>
              <w:t>Period of contract</w:t>
            </w:r>
          </w:p>
        </w:tc>
        <w:tc>
          <w:tcPr>
            <w:tcW w:w="6299" w:type="dxa"/>
            <w:tcBorders>
              <w:top w:val="nil"/>
              <w:left w:val="nil"/>
              <w:bottom w:val="single" w:sz="4" w:space="0" w:color="auto"/>
              <w:right w:val="single" w:sz="4" w:space="0" w:color="auto"/>
            </w:tcBorders>
            <w:vAlign w:val="center"/>
            <w:hideMark/>
          </w:tcPr>
          <w:p w14:paraId="581BB70E" w14:textId="39A95713" w:rsidR="00E647CD" w:rsidRPr="00071544" w:rsidRDefault="00E647CD">
            <w:pPr>
              <w:rPr>
                <w:rFonts w:ascii="Arial" w:hAnsi="Arial" w:cs="Arial"/>
                <w:color w:val="000000"/>
                <w:sz w:val="22"/>
                <w:szCs w:val="22"/>
              </w:rPr>
            </w:pPr>
            <w:r w:rsidRPr="00071544">
              <w:rPr>
                <w:rFonts w:ascii="Arial" w:hAnsi="Arial" w:cs="Arial"/>
                <w:color w:val="000000"/>
                <w:sz w:val="22"/>
                <w:szCs w:val="22"/>
              </w:rPr>
              <w:t xml:space="preserve"> </w:t>
            </w:r>
            <w:r w:rsidRPr="002E6BB8">
              <w:rPr>
                <w:rFonts w:ascii="Arial" w:hAnsi="Arial" w:cs="Arial"/>
                <w:color w:val="000000"/>
                <w:sz w:val="22"/>
                <w:szCs w:val="22"/>
              </w:rPr>
              <w:t>This Contract</w:t>
            </w:r>
            <w:r w:rsidRPr="007A1D99">
              <w:rPr>
                <w:rFonts w:ascii="Arial" w:hAnsi="Arial" w:cs="Arial"/>
                <w:color w:val="000000"/>
                <w:sz w:val="22"/>
                <w:szCs w:val="22"/>
              </w:rPr>
              <w:t xml:space="preserve"> will be for a</w:t>
            </w:r>
            <w:r w:rsidR="00B705C7">
              <w:rPr>
                <w:rFonts w:ascii="Arial" w:hAnsi="Arial" w:cs="Arial"/>
                <w:color w:val="000000"/>
                <w:sz w:val="22"/>
                <w:szCs w:val="22"/>
              </w:rPr>
              <w:t xml:space="preserve"> one period, until the completion </w:t>
            </w:r>
            <w:r w:rsidRPr="007A1D99">
              <w:rPr>
                <w:rFonts w:ascii="Arial" w:hAnsi="Arial" w:cs="Arial"/>
                <w:color w:val="000000"/>
                <w:sz w:val="22"/>
                <w:szCs w:val="22"/>
              </w:rPr>
              <w:t xml:space="preserve">of </w:t>
            </w:r>
            <w:r w:rsidR="00B705C7">
              <w:rPr>
                <w:rFonts w:ascii="Arial" w:hAnsi="Arial" w:cs="Arial"/>
                <w:color w:val="000000"/>
                <w:sz w:val="22"/>
                <w:szCs w:val="22"/>
              </w:rPr>
              <w:t>the work required</w:t>
            </w:r>
            <w:r w:rsidR="002E6BB8">
              <w:rPr>
                <w:rFonts w:ascii="Arial" w:hAnsi="Arial" w:cs="Arial"/>
                <w:color w:val="000000"/>
                <w:sz w:val="22"/>
                <w:szCs w:val="22"/>
              </w:rPr>
              <w:t xml:space="preserve"> and any agreed warranties.</w:t>
            </w:r>
          </w:p>
        </w:tc>
      </w:tr>
      <w:tr w:rsidR="00E647CD" w:rsidRPr="00235238" w14:paraId="029A4398" w14:textId="77777777" w:rsidTr="006A3337">
        <w:trPr>
          <w:trHeight w:val="630"/>
        </w:trPr>
        <w:tc>
          <w:tcPr>
            <w:tcW w:w="2347" w:type="dxa"/>
            <w:tcBorders>
              <w:top w:val="nil"/>
              <w:left w:val="single" w:sz="4" w:space="0" w:color="auto"/>
              <w:bottom w:val="single" w:sz="4" w:space="0" w:color="auto"/>
              <w:right w:val="single" w:sz="4" w:space="0" w:color="auto"/>
            </w:tcBorders>
            <w:vAlign w:val="center"/>
          </w:tcPr>
          <w:p w14:paraId="55DD9DF5" w14:textId="77777777" w:rsidR="00E647CD" w:rsidRPr="00235238" w:rsidRDefault="00E647CD">
            <w:pPr>
              <w:rPr>
                <w:rFonts w:ascii="Arial" w:hAnsi="Arial" w:cs="Arial"/>
                <w:color w:val="000000"/>
                <w:sz w:val="22"/>
                <w:szCs w:val="22"/>
              </w:rPr>
            </w:pPr>
            <w:r w:rsidRPr="00235238">
              <w:rPr>
                <w:rFonts w:ascii="Arial" w:hAnsi="Arial" w:cs="Arial"/>
                <w:color w:val="000000"/>
                <w:sz w:val="22"/>
                <w:szCs w:val="22"/>
              </w:rPr>
              <w:t>Queries / clarification</w:t>
            </w:r>
          </w:p>
        </w:tc>
        <w:tc>
          <w:tcPr>
            <w:tcW w:w="6299" w:type="dxa"/>
            <w:tcBorders>
              <w:top w:val="nil"/>
              <w:left w:val="nil"/>
              <w:bottom w:val="single" w:sz="4" w:space="0" w:color="auto"/>
              <w:right w:val="single" w:sz="4" w:space="0" w:color="auto"/>
            </w:tcBorders>
            <w:noWrap/>
            <w:vAlign w:val="center"/>
          </w:tcPr>
          <w:p w14:paraId="32019ABE" w14:textId="3DF88288" w:rsidR="00E647CD" w:rsidRPr="002E6BB8" w:rsidRDefault="00E647CD" w:rsidP="002E6BB8">
            <w:pPr>
              <w:spacing w:line="276" w:lineRule="auto"/>
              <w:jc w:val="both"/>
            </w:pPr>
            <w:r w:rsidRPr="002E6BB8">
              <w:rPr>
                <w:rFonts w:ascii="Arial" w:hAnsi="Arial" w:cs="Arial"/>
                <w:sz w:val="22"/>
                <w:szCs w:val="22"/>
              </w:rPr>
              <w:t xml:space="preserve">All queries must be raised before </w:t>
            </w:r>
            <w:r w:rsidR="002E6BB8" w:rsidRPr="002E6BB8">
              <w:rPr>
                <w:rFonts w:ascii="Arial" w:hAnsi="Arial" w:cs="Arial"/>
                <w:b/>
                <w:bCs/>
                <w:sz w:val="22"/>
                <w:szCs w:val="22"/>
              </w:rPr>
              <w:t>12:00</w:t>
            </w:r>
            <w:r w:rsidRPr="002E6BB8">
              <w:rPr>
                <w:rFonts w:ascii="Arial" w:hAnsi="Arial" w:cs="Arial"/>
                <w:b/>
                <w:bCs/>
                <w:sz w:val="22"/>
                <w:szCs w:val="22"/>
              </w:rPr>
              <w:t xml:space="preserve"> on </w:t>
            </w:r>
            <w:r w:rsidR="002E6BB8" w:rsidRPr="002E6BB8">
              <w:rPr>
                <w:rFonts w:ascii="Arial" w:hAnsi="Arial" w:cs="Arial"/>
                <w:b/>
                <w:bCs/>
                <w:sz w:val="22"/>
                <w:szCs w:val="22"/>
              </w:rPr>
              <w:t>10 November 2025</w:t>
            </w:r>
            <w:r w:rsidRPr="002E6BB8">
              <w:rPr>
                <w:rFonts w:ascii="Arial" w:hAnsi="Arial" w:cs="Arial"/>
                <w:b/>
                <w:bCs/>
                <w:sz w:val="22"/>
                <w:szCs w:val="22"/>
              </w:rPr>
              <w:t xml:space="preserve"> </w:t>
            </w:r>
            <w:r w:rsidR="002E6BB8" w:rsidRPr="002E6BB8">
              <w:rPr>
                <w:rFonts w:ascii="Arial" w:hAnsi="Arial" w:cs="Arial"/>
                <w:sz w:val="22"/>
                <w:szCs w:val="22"/>
              </w:rPr>
              <w:t>via Mark Harrison. Please see section 3.1 of the Section 1 – Tender Instructions</w:t>
            </w:r>
          </w:p>
        </w:tc>
      </w:tr>
      <w:tr w:rsidR="00E647CD" w:rsidRPr="00235238" w14:paraId="5E3BBD87" w14:textId="77777777" w:rsidTr="006A3337">
        <w:trPr>
          <w:trHeight w:val="630"/>
        </w:trPr>
        <w:tc>
          <w:tcPr>
            <w:tcW w:w="2347" w:type="dxa"/>
            <w:tcBorders>
              <w:top w:val="nil"/>
              <w:left w:val="single" w:sz="4" w:space="0" w:color="auto"/>
              <w:bottom w:val="single" w:sz="4" w:space="0" w:color="auto"/>
              <w:right w:val="single" w:sz="4" w:space="0" w:color="auto"/>
            </w:tcBorders>
            <w:vAlign w:val="center"/>
            <w:hideMark/>
          </w:tcPr>
          <w:p w14:paraId="731FC627" w14:textId="77777777" w:rsidR="00E647CD" w:rsidRPr="00235238" w:rsidRDefault="00E647CD">
            <w:pPr>
              <w:rPr>
                <w:rFonts w:ascii="Arial" w:hAnsi="Arial" w:cs="Arial"/>
                <w:color w:val="000000"/>
                <w:sz w:val="22"/>
                <w:szCs w:val="22"/>
              </w:rPr>
            </w:pPr>
            <w:r w:rsidRPr="00235238">
              <w:rPr>
                <w:rFonts w:ascii="Arial" w:hAnsi="Arial" w:cs="Arial"/>
                <w:sz w:val="22"/>
                <w:szCs w:val="22"/>
              </w:rPr>
              <w:t>Submission instructions</w:t>
            </w:r>
          </w:p>
        </w:tc>
        <w:tc>
          <w:tcPr>
            <w:tcW w:w="6299" w:type="dxa"/>
            <w:tcBorders>
              <w:top w:val="nil"/>
              <w:left w:val="nil"/>
              <w:bottom w:val="single" w:sz="4" w:space="0" w:color="auto"/>
              <w:right w:val="single" w:sz="4" w:space="0" w:color="auto"/>
            </w:tcBorders>
            <w:noWrap/>
            <w:vAlign w:val="center"/>
            <w:hideMark/>
          </w:tcPr>
          <w:p w14:paraId="2501BF42" w14:textId="2BAEB03C" w:rsidR="00E647CD" w:rsidRPr="002E6BB8" w:rsidRDefault="00E647CD">
            <w:pPr>
              <w:ind w:right="-108"/>
              <w:rPr>
                <w:rFonts w:ascii="Arial" w:hAnsi="Arial" w:cs="Arial"/>
              </w:rPr>
            </w:pPr>
            <w:r w:rsidRPr="002E6BB8">
              <w:rPr>
                <w:rFonts w:ascii="Arial" w:hAnsi="Arial" w:cs="Arial"/>
              </w:rPr>
              <w:t>Suppliers must submit one copy of their tender electronically, with any additional documents required or requested. Documents must be compatible with Microsoft Office or Adobe/PDF.</w:t>
            </w:r>
          </w:p>
          <w:p w14:paraId="4F12FF8C" w14:textId="77777777" w:rsidR="00E647CD" w:rsidRPr="002E6BB8" w:rsidRDefault="00E647CD">
            <w:pPr>
              <w:ind w:right="-108"/>
            </w:pPr>
          </w:p>
          <w:p w14:paraId="26E27D05" w14:textId="21FC2253" w:rsidR="00E647CD" w:rsidRPr="002E6BB8" w:rsidRDefault="00E647CD">
            <w:pPr>
              <w:ind w:right="-108"/>
              <w:rPr>
                <w:rFonts w:ascii="Arial" w:hAnsi="Arial" w:cs="Arial"/>
              </w:rPr>
            </w:pPr>
            <w:r w:rsidRPr="002E6BB8">
              <w:rPr>
                <w:rFonts w:ascii="Arial" w:hAnsi="Arial" w:cs="Arial"/>
              </w:rPr>
              <w:t xml:space="preserve">Should you require technical please email: </w:t>
            </w:r>
          </w:p>
          <w:p w14:paraId="59E2F684" w14:textId="77777777" w:rsidR="00E647CD" w:rsidRPr="002E6BB8" w:rsidRDefault="00E647CD">
            <w:pPr>
              <w:ind w:right="-108"/>
              <w:rPr>
                <w:rFonts w:ascii="Arial" w:hAnsi="Arial" w:cs="Arial"/>
              </w:rPr>
            </w:pPr>
          </w:p>
          <w:p w14:paraId="73180DA7" w14:textId="0A5E2A50" w:rsidR="00E647CD" w:rsidRPr="002E6BB8" w:rsidRDefault="00E647CD" w:rsidP="00BA4273">
            <w:pPr>
              <w:pStyle w:val="ListParagraph"/>
              <w:numPr>
                <w:ilvl w:val="0"/>
                <w:numId w:val="5"/>
              </w:numPr>
              <w:ind w:right="-108"/>
              <w:rPr>
                <w:rFonts w:ascii="Arial" w:hAnsi="Arial" w:cs="Arial"/>
              </w:rPr>
            </w:pPr>
            <w:r w:rsidRPr="002E6BB8">
              <w:rPr>
                <w:rFonts w:ascii="Arial" w:hAnsi="Arial" w:cs="Arial"/>
              </w:rPr>
              <w:t>Email:</w:t>
            </w:r>
            <w:r w:rsidRPr="002E6BB8">
              <w:t xml:space="preserve"> </w:t>
            </w:r>
            <w:r w:rsidR="002E6BB8" w:rsidRPr="002E6BB8">
              <w:t>Procurement@Karbonhomes.co.uk</w:t>
            </w:r>
          </w:p>
          <w:p w14:paraId="6BDCC81B" w14:textId="77777777" w:rsidR="00E647CD" w:rsidRPr="002E6BB8" w:rsidRDefault="00E647CD">
            <w:pPr>
              <w:ind w:right="-108"/>
              <w:rPr>
                <w:rFonts w:ascii="Arial" w:hAnsi="Arial" w:cs="Arial"/>
              </w:rPr>
            </w:pPr>
          </w:p>
          <w:p w14:paraId="0FF5A807" w14:textId="049394DD" w:rsidR="00E647CD" w:rsidRPr="002E6BB8" w:rsidRDefault="00E647CD">
            <w:pPr>
              <w:rPr>
                <w:rFonts w:ascii="Arial" w:hAnsi="Arial" w:cs="Arial"/>
                <w:color w:val="000000"/>
                <w:sz w:val="22"/>
                <w:szCs w:val="22"/>
              </w:rPr>
            </w:pPr>
            <w:r w:rsidRPr="002E6BB8">
              <w:rPr>
                <w:rFonts w:ascii="Arial" w:eastAsia="Arial" w:hAnsi="Arial" w:cs="Arial"/>
              </w:rPr>
              <w:t xml:space="preserve">Tenders must be submitted using the above </w:t>
            </w:r>
            <w:r w:rsidR="002E6BB8" w:rsidRPr="002E6BB8">
              <w:rPr>
                <w:rFonts w:ascii="Arial" w:eastAsia="Arial" w:hAnsi="Arial" w:cs="Arial"/>
              </w:rPr>
              <w:t>email address</w:t>
            </w:r>
            <w:r w:rsidRPr="002E6BB8">
              <w:rPr>
                <w:rFonts w:ascii="Arial" w:eastAsia="Arial" w:hAnsi="Arial" w:cs="Arial"/>
              </w:rPr>
              <w:t xml:space="preserve">. Tenders submitted via </w:t>
            </w:r>
            <w:r w:rsidR="002E6BB8" w:rsidRPr="002E6BB8">
              <w:rPr>
                <w:rFonts w:ascii="Arial" w:eastAsia="Arial" w:hAnsi="Arial" w:cs="Arial"/>
              </w:rPr>
              <w:t>any other</w:t>
            </w:r>
            <w:r w:rsidRPr="002E6BB8">
              <w:rPr>
                <w:rFonts w:ascii="Arial" w:eastAsia="Arial" w:hAnsi="Arial" w:cs="Arial"/>
              </w:rPr>
              <w:t xml:space="preserve"> methods will not be accepted.</w:t>
            </w:r>
          </w:p>
        </w:tc>
      </w:tr>
      <w:tr w:rsidR="00E647CD" w:rsidRPr="00550812" w14:paraId="77C6D61E" w14:textId="77777777" w:rsidTr="006A3337">
        <w:trPr>
          <w:trHeight w:val="630"/>
        </w:trPr>
        <w:tc>
          <w:tcPr>
            <w:tcW w:w="2347" w:type="dxa"/>
            <w:tcBorders>
              <w:top w:val="nil"/>
              <w:left w:val="single" w:sz="4" w:space="0" w:color="auto"/>
              <w:bottom w:val="single" w:sz="4" w:space="0" w:color="auto"/>
              <w:right w:val="single" w:sz="4" w:space="0" w:color="auto"/>
            </w:tcBorders>
            <w:vAlign w:val="center"/>
          </w:tcPr>
          <w:p w14:paraId="34E2CB98" w14:textId="77777777" w:rsidR="00E647CD" w:rsidRPr="00235238" w:rsidRDefault="00E647CD">
            <w:pPr>
              <w:rPr>
                <w:rFonts w:ascii="Arial" w:hAnsi="Arial" w:cs="Arial"/>
                <w:sz w:val="22"/>
                <w:szCs w:val="22"/>
              </w:rPr>
            </w:pPr>
            <w:r w:rsidRPr="00235238">
              <w:rPr>
                <w:rFonts w:ascii="Arial" w:hAnsi="Arial" w:cs="Arial"/>
                <w:sz w:val="22"/>
                <w:szCs w:val="22"/>
              </w:rPr>
              <w:t>Date/time for Tender return:</w:t>
            </w:r>
          </w:p>
        </w:tc>
        <w:tc>
          <w:tcPr>
            <w:tcW w:w="6299" w:type="dxa"/>
            <w:tcBorders>
              <w:top w:val="nil"/>
              <w:left w:val="nil"/>
              <w:bottom w:val="single" w:sz="4" w:space="0" w:color="auto"/>
              <w:right w:val="single" w:sz="4" w:space="0" w:color="auto"/>
            </w:tcBorders>
            <w:noWrap/>
            <w:vAlign w:val="center"/>
          </w:tcPr>
          <w:p w14:paraId="7BA9611A" w14:textId="4004DC77" w:rsidR="00E647CD" w:rsidRPr="002E6BB8" w:rsidRDefault="00E647CD">
            <w:pPr>
              <w:rPr>
                <w:rFonts w:ascii="Arial" w:hAnsi="Arial" w:cs="Arial"/>
                <w:b/>
                <w:sz w:val="22"/>
                <w:szCs w:val="22"/>
              </w:rPr>
            </w:pPr>
            <w:r w:rsidRPr="002E6BB8">
              <w:rPr>
                <w:rFonts w:ascii="Arial" w:hAnsi="Arial" w:cs="Arial"/>
                <w:b/>
                <w:sz w:val="22"/>
                <w:szCs w:val="22"/>
              </w:rPr>
              <w:t xml:space="preserve">Submission including upload of all documentation must be completed before </w:t>
            </w:r>
            <w:r w:rsidR="002E6BB8" w:rsidRPr="002E6BB8">
              <w:rPr>
                <w:rFonts w:ascii="Arial" w:hAnsi="Arial" w:cs="Arial"/>
                <w:b/>
                <w:sz w:val="22"/>
                <w:szCs w:val="22"/>
              </w:rPr>
              <w:t>12:00</w:t>
            </w:r>
            <w:r w:rsidRPr="002E6BB8">
              <w:rPr>
                <w:rFonts w:ascii="Arial" w:hAnsi="Arial" w:cs="Arial"/>
                <w:b/>
                <w:sz w:val="22"/>
                <w:szCs w:val="22"/>
              </w:rPr>
              <w:t xml:space="preserve"> on </w:t>
            </w:r>
            <w:r w:rsidR="002E6BB8" w:rsidRPr="002E6BB8">
              <w:rPr>
                <w:rFonts w:ascii="Arial" w:hAnsi="Arial" w:cs="Arial"/>
                <w:b/>
                <w:sz w:val="22"/>
                <w:szCs w:val="22"/>
              </w:rPr>
              <w:t>17 November 2025</w:t>
            </w:r>
          </w:p>
          <w:p w14:paraId="2BFF2F50" w14:textId="77777777" w:rsidR="00E647CD" w:rsidRPr="002E6BB8" w:rsidRDefault="00E647CD">
            <w:pPr>
              <w:rPr>
                <w:rFonts w:ascii="Arial" w:hAnsi="Arial" w:cs="Arial"/>
                <w:b/>
                <w:sz w:val="22"/>
                <w:szCs w:val="22"/>
              </w:rPr>
            </w:pPr>
          </w:p>
        </w:tc>
      </w:tr>
      <w:tr w:rsidR="00E647CD" w:rsidRPr="00550812" w14:paraId="4A844F53" w14:textId="77777777" w:rsidTr="006A3337">
        <w:trPr>
          <w:trHeight w:val="630"/>
        </w:trPr>
        <w:tc>
          <w:tcPr>
            <w:tcW w:w="2347" w:type="dxa"/>
            <w:tcBorders>
              <w:top w:val="nil"/>
              <w:left w:val="single" w:sz="4" w:space="0" w:color="auto"/>
              <w:bottom w:val="single" w:sz="4" w:space="0" w:color="auto"/>
              <w:right w:val="single" w:sz="4" w:space="0" w:color="auto"/>
            </w:tcBorders>
            <w:vAlign w:val="center"/>
            <w:hideMark/>
          </w:tcPr>
          <w:p w14:paraId="221136BC" w14:textId="77777777" w:rsidR="00E647CD" w:rsidRPr="00636278" w:rsidRDefault="00E647CD">
            <w:pPr>
              <w:rPr>
                <w:rFonts w:ascii="Arial" w:hAnsi="Arial" w:cs="Arial"/>
                <w:color w:val="000000"/>
                <w:sz w:val="22"/>
                <w:szCs w:val="22"/>
              </w:rPr>
            </w:pPr>
            <w:r w:rsidRPr="00636278">
              <w:rPr>
                <w:rFonts w:ascii="Arial" w:hAnsi="Arial" w:cs="Arial"/>
                <w:color w:val="000000"/>
                <w:sz w:val="22"/>
                <w:szCs w:val="22"/>
              </w:rPr>
              <w:t>Procurement Team member</w:t>
            </w:r>
          </w:p>
        </w:tc>
        <w:tc>
          <w:tcPr>
            <w:tcW w:w="6299" w:type="dxa"/>
            <w:tcBorders>
              <w:top w:val="nil"/>
              <w:left w:val="nil"/>
              <w:bottom w:val="single" w:sz="4" w:space="0" w:color="auto"/>
              <w:right w:val="single" w:sz="4" w:space="0" w:color="auto"/>
            </w:tcBorders>
            <w:noWrap/>
            <w:vAlign w:val="center"/>
            <w:hideMark/>
          </w:tcPr>
          <w:p w14:paraId="096D8B43" w14:textId="0ED937C8" w:rsidR="00E647CD" w:rsidRPr="002E6BB8" w:rsidRDefault="002E6BB8">
            <w:pPr>
              <w:rPr>
                <w:rFonts w:ascii="Arial" w:hAnsi="Arial" w:cs="Arial"/>
                <w:color w:val="000000"/>
                <w:sz w:val="22"/>
                <w:szCs w:val="22"/>
              </w:rPr>
            </w:pPr>
            <w:r w:rsidRPr="002E6BB8">
              <w:rPr>
                <w:rFonts w:ascii="Arial" w:hAnsi="Arial" w:cs="Arial"/>
                <w:color w:val="000000"/>
                <w:sz w:val="22"/>
                <w:szCs w:val="22"/>
              </w:rPr>
              <w:t>Christopher Smith – Group Procurement Manager</w:t>
            </w:r>
          </w:p>
        </w:tc>
      </w:tr>
      <w:tr w:rsidR="00E647CD" w14:paraId="352A15C4" w14:textId="77777777" w:rsidTr="006A3337">
        <w:trPr>
          <w:trHeight w:val="630"/>
        </w:trPr>
        <w:tc>
          <w:tcPr>
            <w:tcW w:w="2347" w:type="dxa"/>
            <w:tcBorders>
              <w:top w:val="nil"/>
              <w:left w:val="single" w:sz="4" w:space="0" w:color="auto"/>
              <w:bottom w:val="single" w:sz="4" w:space="0" w:color="auto"/>
              <w:right w:val="single" w:sz="4" w:space="0" w:color="auto"/>
            </w:tcBorders>
            <w:vAlign w:val="center"/>
            <w:hideMark/>
          </w:tcPr>
          <w:p w14:paraId="50E3EFA7" w14:textId="6CFB57C9" w:rsidR="00E647CD" w:rsidRPr="00087E19" w:rsidRDefault="002E6BB8">
            <w:pPr>
              <w:rPr>
                <w:rFonts w:ascii="Arial" w:hAnsi="Arial" w:cs="Arial"/>
                <w:color w:val="000000"/>
                <w:sz w:val="22"/>
                <w:szCs w:val="22"/>
              </w:rPr>
            </w:pPr>
            <w:r>
              <w:rPr>
                <w:rFonts w:ascii="Arial" w:hAnsi="Arial" w:cs="Arial"/>
                <w:color w:val="000000"/>
                <w:sz w:val="22"/>
                <w:szCs w:val="22"/>
              </w:rPr>
              <w:t xml:space="preserve">External </w:t>
            </w:r>
            <w:r w:rsidR="00E647CD" w:rsidRPr="00087E19">
              <w:rPr>
                <w:rFonts w:ascii="Arial" w:hAnsi="Arial" w:cs="Arial"/>
                <w:color w:val="000000"/>
                <w:sz w:val="22"/>
                <w:szCs w:val="22"/>
              </w:rPr>
              <w:t>Con</w:t>
            </w:r>
            <w:r>
              <w:rPr>
                <w:rFonts w:ascii="Arial" w:hAnsi="Arial" w:cs="Arial"/>
                <w:color w:val="000000"/>
                <w:sz w:val="22"/>
                <w:szCs w:val="22"/>
              </w:rPr>
              <w:t>sultants</w:t>
            </w:r>
            <w:r w:rsidR="00E647CD" w:rsidRPr="00087E19">
              <w:rPr>
                <w:rFonts w:ascii="Arial" w:hAnsi="Arial" w:cs="Arial"/>
                <w:color w:val="000000"/>
                <w:sz w:val="22"/>
                <w:szCs w:val="22"/>
              </w:rPr>
              <w:t xml:space="preserve"> </w:t>
            </w:r>
          </w:p>
        </w:tc>
        <w:tc>
          <w:tcPr>
            <w:tcW w:w="6299" w:type="dxa"/>
            <w:tcBorders>
              <w:top w:val="nil"/>
              <w:left w:val="nil"/>
              <w:bottom w:val="single" w:sz="4" w:space="0" w:color="auto"/>
              <w:right w:val="single" w:sz="4" w:space="0" w:color="auto"/>
            </w:tcBorders>
            <w:noWrap/>
            <w:vAlign w:val="center"/>
            <w:hideMark/>
          </w:tcPr>
          <w:p w14:paraId="536DC4F7" w14:textId="5E7E859A" w:rsidR="00E647CD" w:rsidRPr="002E6BB8" w:rsidRDefault="002E6BB8">
            <w:pPr>
              <w:rPr>
                <w:rFonts w:ascii="Arial" w:hAnsi="Arial" w:cs="Arial"/>
                <w:color w:val="000000"/>
                <w:sz w:val="22"/>
                <w:szCs w:val="22"/>
              </w:rPr>
            </w:pPr>
            <w:r w:rsidRPr="002E6BB8">
              <w:rPr>
                <w:rFonts w:ascii="Arial" w:hAnsi="Arial" w:cs="Arial"/>
                <w:color w:val="000000"/>
                <w:sz w:val="22"/>
                <w:szCs w:val="22"/>
              </w:rPr>
              <w:t xml:space="preserve">Storm Tempest Ltd - Mark Harrison </w:t>
            </w:r>
          </w:p>
        </w:tc>
      </w:tr>
    </w:tbl>
    <w:p w14:paraId="2A91D878" w14:textId="77777777" w:rsidR="0070596D" w:rsidRDefault="00AE2304" w:rsidP="00BA4273">
      <w:pPr>
        <w:pStyle w:val="Heading1"/>
        <w:numPr>
          <w:ilvl w:val="0"/>
          <w:numId w:val="9"/>
        </w:numPr>
        <w:spacing w:after="0"/>
        <w:ind w:left="709" w:hanging="709"/>
      </w:pPr>
      <w:bookmarkStart w:id="3" w:name="_Toc202350171"/>
      <w:bookmarkStart w:id="4" w:name="_Toc167865296"/>
      <w:r>
        <w:lastRenderedPageBreak/>
        <w:t>Introduction</w:t>
      </w:r>
      <w:r w:rsidR="00813841">
        <w:t>s</w:t>
      </w:r>
      <w:bookmarkEnd w:id="3"/>
    </w:p>
    <w:p w14:paraId="382A4C62" w14:textId="77777777" w:rsidR="005C4506" w:rsidRPr="005C4506" w:rsidRDefault="005C4506" w:rsidP="005C4506"/>
    <w:p w14:paraId="49C12ECE" w14:textId="77777777" w:rsidR="00AE2304" w:rsidRPr="00AE2304" w:rsidRDefault="00AE2304" w:rsidP="00BA4273">
      <w:pPr>
        <w:pStyle w:val="BodyText1"/>
        <w:numPr>
          <w:ilvl w:val="1"/>
          <w:numId w:val="9"/>
        </w:numPr>
      </w:pPr>
      <w:r w:rsidRPr="00AE2304">
        <w:t xml:space="preserve">This Procurement is being conducted in accordance with the </w:t>
      </w:r>
      <w:r w:rsidR="008A27AD">
        <w:t>Procurem</w:t>
      </w:r>
      <w:r w:rsidR="00683DC6">
        <w:t>ent A</w:t>
      </w:r>
      <w:r w:rsidR="006F302B">
        <w:t>ct</w:t>
      </w:r>
      <w:r w:rsidR="00231184">
        <w:t xml:space="preserve"> (</w:t>
      </w:r>
      <w:r w:rsidRPr="00AE2304">
        <w:t>Act</w:t>
      </w:r>
      <w:r w:rsidR="00231184">
        <w:t>)</w:t>
      </w:r>
      <w:r w:rsidRPr="00AE2304">
        <w:t xml:space="preserve"> using the </w:t>
      </w:r>
      <w:r w:rsidR="000C337A">
        <w:t>Open</w:t>
      </w:r>
      <w:r w:rsidRPr="00AE2304">
        <w:t xml:space="preserve"> Procedure. This document describes how the Procurement will be conducted, including details of the associated Procurement timetable, participation and award criteria and how to respond to this opportunity. Suppliers are strongly encouraged to read this document before preparing their submission. </w:t>
      </w:r>
    </w:p>
    <w:p w14:paraId="132D818F" w14:textId="77777777" w:rsidR="00AE2304" w:rsidRPr="00AE2304" w:rsidRDefault="00AE2304" w:rsidP="00BA4273">
      <w:pPr>
        <w:pStyle w:val="BodyText1"/>
        <w:numPr>
          <w:ilvl w:val="1"/>
          <w:numId w:val="9"/>
        </w:numPr>
      </w:pPr>
      <w:r w:rsidRPr="00AE2304">
        <w:t xml:space="preserve">This document has been prepared to assist Suppliers in deciding whether to participate in this Procurement. </w:t>
      </w:r>
      <w:r w:rsidRPr="00A52607">
        <w:t>Please read this document carefully, as failure to comply with this document may result in exclusion from the Procurement and/or the rejection of any submission.</w:t>
      </w:r>
      <w:r w:rsidR="003F6CC0">
        <w:t xml:space="preserve"> </w:t>
      </w:r>
    </w:p>
    <w:p w14:paraId="53D013EE" w14:textId="77777777" w:rsidR="00AE2304" w:rsidRPr="00AE2304" w:rsidRDefault="00AE2304" w:rsidP="00BA4273">
      <w:pPr>
        <w:pStyle w:val="BodyText1"/>
        <w:numPr>
          <w:ilvl w:val="1"/>
          <w:numId w:val="9"/>
        </w:numPr>
      </w:pPr>
      <w:r w:rsidRPr="00AE2304">
        <w:t>This document should be read in conjunction with the Tender Notice and any other Procurement documents which have been made available at this stage of the Procurement.</w:t>
      </w:r>
    </w:p>
    <w:p w14:paraId="70996826" w14:textId="77777777" w:rsidR="00AE2304" w:rsidRPr="00AE2304" w:rsidRDefault="00AE2304" w:rsidP="00BA4273">
      <w:pPr>
        <w:pStyle w:val="BodyText1"/>
        <w:numPr>
          <w:ilvl w:val="1"/>
          <w:numId w:val="9"/>
        </w:numPr>
      </w:pPr>
      <w:r w:rsidRPr="00AE2304">
        <w:t>The Authority reserves the right to issue updated versions of this document to</w:t>
      </w:r>
      <w:r w:rsidR="003F6CC0">
        <w:t xml:space="preserve"> </w:t>
      </w:r>
      <w:r w:rsidRPr="00AE2304">
        <w:t>Suppliers as and when the need arises, together with any changes to the Procurement or any other new information.</w:t>
      </w:r>
      <w:r w:rsidR="003F6CC0">
        <w:t xml:space="preserve"> </w:t>
      </w:r>
    </w:p>
    <w:p w14:paraId="483D8013" w14:textId="77777777" w:rsidR="00AE2304" w:rsidRPr="00A52607" w:rsidRDefault="00AE2304" w:rsidP="00BA4273">
      <w:pPr>
        <w:pStyle w:val="BodyText1"/>
        <w:numPr>
          <w:ilvl w:val="1"/>
          <w:numId w:val="9"/>
        </w:numPr>
      </w:pPr>
      <w:r w:rsidRPr="00A52607">
        <w:t xml:space="preserve">Please read and ensure compliance with the Procurement </w:t>
      </w:r>
      <w:r w:rsidR="00670700">
        <w:t>c</w:t>
      </w:r>
      <w:r w:rsidR="00581FB8" w:rsidRPr="00581FB8">
        <w:t xml:space="preserve">onditions to </w:t>
      </w:r>
      <w:r w:rsidR="00670700">
        <w:t>p</w:t>
      </w:r>
      <w:r w:rsidR="00581FB8" w:rsidRPr="00581FB8">
        <w:t xml:space="preserve">articipation </w:t>
      </w:r>
      <w:r w:rsidRPr="00A52607">
        <w:t xml:space="preserve">contained in Appendix A. </w:t>
      </w:r>
    </w:p>
    <w:p w14:paraId="7A6745EB" w14:textId="77777777" w:rsidR="00AE2304" w:rsidRPr="00AE2304" w:rsidRDefault="00AE2304" w:rsidP="00BA4273">
      <w:pPr>
        <w:pStyle w:val="BodyText1"/>
        <w:numPr>
          <w:ilvl w:val="1"/>
          <w:numId w:val="9"/>
        </w:numPr>
      </w:pPr>
      <w:r w:rsidRPr="00AE2304">
        <w:t xml:space="preserve">Common terms and expressions shall have the meanings ascribed to them in the glossary in Appendix </w:t>
      </w:r>
      <w:r w:rsidR="008D68BB">
        <w:t>D</w:t>
      </w:r>
      <w:r w:rsidRPr="00AE2304">
        <w:t>.</w:t>
      </w:r>
    </w:p>
    <w:p w14:paraId="66F25396" w14:textId="77777777" w:rsidR="00AE2304" w:rsidRPr="00AE2304" w:rsidRDefault="00AE2304" w:rsidP="00BA4273">
      <w:pPr>
        <w:pStyle w:val="BodyText1"/>
        <w:numPr>
          <w:ilvl w:val="1"/>
          <w:numId w:val="9"/>
        </w:numPr>
      </w:pPr>
      <w:r w:rsidRPr="00AE2304">
        <w:t>All references to a ‘section’ are to a section in the Act unless otherwise stated.</w:t>
      </w:r>
    </w:p>
    <w:p w14:paraId="797D8E36" w14:textId="77777777" w:rsidR="00AE2304" w:rsidRPr="00AE2304" w:rsidRDefault="00AE2304" w:rsidP="00BA4273">
      <w:pPr>
        <w:pStyle w:val="BodyText1"/>
        <w:numPr>
          <w:ilvl w:val="1"/>
          <w:numId w:val="9"/>
        </w:numPr>
      </w:pPr>
      <w:r w:rsidRPr="00AE2304">
        <w:t>All references to a ‘paragraph’, ‘appendix’ or ‘annex’ are to a paragraph, appendix or annex of this document unless otherwise stated.</w:t>
      </w:r>
    </w:p>
    <w:p w14:paraId="60C59CF5" w14:textId="77777777" w:rsidR="00AE2304" w:rsidRPr="00A52607" w:rsidRDefault="00AE2304" w:rsidP="00BA4273">
      <w:pPr>
        <w:pStyle w:val="BodyText1"/>
        <w:numPr>
          <w:ilvl w:val="1"/>
          <w:numId w:val="9"/>
        </w:numPr>
      </w:pPr>
      <w:r w:rsidRPr="00AE2304">
        <w:t xml:space="preserve">All references to dates and times within this document shall be interpreted in accordance with the United Kingdom time zones applicable at the date of the Procurement (i.e. GMT/BST). </w:t>
      </w:r>
      <w:r w:rsidR="00116F70" w:rsidRPr="00116F70">
        <w:t>All submitted prices MUST be submitted in British Pound Sterling (GBP) and MUST exclude VAT</w:t>
      </w:r>
      <w:r w:rsidR="006B3AED">
        <w:t>.</w:t>
      </w:r>
    </w:p>
    <w:p w14:paraId="18236036" w14:textId="77777777" w:rsidR="00D13322" w:rsidRDefault="002107B6" w:rsidP="00BA4273">
      <w:pPr>
        <w:pStyle w:val="Heading1"/>
        <w:numPr>
          <w:ilvl w:val="0"/>
          <w:numId w:val="9"/>
        </w:numPr>
        <w:spacing w:after="0"/>
        <w:ind w:left="709" w:hanging="709"/>
      </w:pPr>
      <w:bookmarkStart w:id="5" w:name="_Toc202350172"/>
      <w:bookmarkEnd w:id="4"/>
      <w:r>
        <w:lastRenderedPageBreak/>
        <w:t>Introduction to the Authority</w:t>
      </w:r>
      <w:bookmarkEnd w:id="5"/>
    </w:p>
    <w:p w14:paraId="202EBF1A" w14:textId="77777777" w:rsidR="0057239B" w:rsidRPr="0057239B" w:rsidRDefault="0057239B" w:rsidP="0057239B"/>
    <w:p w14:paraId="3C6606DC" w14:textId="77777777" w:rsidR="00821477" w:rsidRPr="00CC04F1" w:rsidRDefault="00821477" w:rsidP="0057239B">
      <w:pPr>
        <w:numPr>
          <w:ilvl w:val="1"/>
          <w:numId w:val="0"/>
        </w:numPr>
        <w:adjustRightInd w:val="0"/>
        <w:spacing w:line="276" w:lineRule="auto"/>
        <w:ind w:left="284"/>
        <w:jc w:val="both"/>
        <w:rPr>
          <w:rFonts w:ascii="Arial" w:eastAsia="Arial" w:hAnsi="Arial" w:cs="Arial"/>
        </w:rPr>
      </w:pPr>
      <w:r w:rsidRPr="00CC04F1">
        <w:rPr>
          <w:rFonts w:ascii="Arial" w:eastAsia="Arial" w:hAnsi="Arial" w:cs="Arial"/>
        </w:rPr>
        <w:t>At Karbon we build, manage and look after affordable homes for people across the North. And then we go further, we give them the strong foundations they need to crack on with life.</w:t>
      </w:r>
    </w:p>
    <w:p w14:paraId="31220B87" w14:textId="77777777" w:rsidR="00821477" w:rsidRPr="00CC04F1" w:rsidRDefault="00821477" w:rsidP="0057239B">
      <w:pPr>
        <w:jc w:val="both"/>
        <w:rPr>
          <w:rFonts w:ascii="Century Gothic" w:eastAsia="Times New Roman" w:hAnsi="Century Gothic" w:cs="Times New Roman"/>
        </w:rPr>
      </w:pPr>
    </w:p>
    <w:p w14:paraId="0220F936" w14:textId="77777777" w:rsidR="00821477" w:rsidRPr="00821477" w:rsidRDefault="00821477" w:rsidP="00DC4026">
      <w:pPr>
        <w:numPr>
          <w:ilvl w:val="1"/>
          <w:numId w:val="0"/>
        </w:numPr>
        <w:tabs>
          <w:tab w:val="num" w:pos="992"/>
        </w:tabs>
        <w:adjustRightInd w:val="0"/>
        <w:spacing w:line="276" w:lineRule="auto"/>
        <w:ind w:left="992" w:hanging="708"/>
        <w:jc w:val="both"/>
        <w:rPr>
          <w:rFonts w:ascii="Arial" w:eastAsia="Arial" w:hAnsi="Arial" w:cs="Arial"/>
        </w:rPr>
      </w:pPr>
      <w:r w:rsidRPr="00CC04F1">
        <w:rPr>
          <w:rFonts w:ascii="Arial" w:eastAsia="Arial" w:hAnsi="Arial" w:cs="Arial"/>
        </w:rPr>
        <w:t>Our three strategic aims:</w:t>
      </w:r>
      <w:r w:rsidRPr="00821477">
        <w:rPr>
          <w:rFonts w:ascii="Arial" w:eastAsia="Arial" w:hAnsi="Arial" w:cs="Arial"/>
        </w:rPr>
        <w:t xml:space="preserve"> </w:t>
      </w:r>
    </w:p>
    <w:p w14:paraId="460544D0" w14:textId="77777777" w:rsidR="00821477" w:rsidRPr="00821477" w:rsidRDefault="00821477" w:rsidP="00BA4273">
      <w:pPr>
        <w:numPr>
          <w:ilvl w:val="0"/>
          <w:numId w:val="6"/>
        </w:numPr>
        <w:adjustRightInd w:val="0"/>
        <w:ind w:left="1800" w:hanging="708"/>
        <w:rPr>
          <w:rFonts w:ascii="Arial" w:eastAsia="Arial" w:hAnsi="Arial" w:cs="Arial"/>
        </w:rPr>
      </w:pPr>
      <w:r w:rsidRPr="00821477">
        <w:rPr>
          <w:rFonts w:ascii="Arial" w:eastAsia="Arial" w:hAnsi="Arial" w:cs="Arial"/>
        </w:rPr>
        <w:t xml:space="preserve">To provide as many good quality homes as we can </w:t>
      </w:r>
    </w:p>
    <w:p w14:paraId="532DC23F" w14:textId="77777777" w:rsidR="00821477" w:rsidRPr="00821477" w:rsidRDefault="00821477" w:rsidP="00BA4273">
      <w:pPr>
        <w:numPr>
          <w:ilvl w:val="0"/>
          <w:numId w:val="6"/>
        </w:numPr>
        <w:adjustRightInd w:val="0"/>
        <w:ind w:left="1800" w:hanging="708"/>
        <w:rPr>
          <w:rFonts w:ascii="Arial" w:eastAsia="Arial" w:hAnsi="Arial" w:cs="Arial"/>
        </w:rPr>
      </w:pPr>
      <w:r w:rsidRPr="00821477">
        <w:rPr>
          <w:rFonts w:ascii="Arial" w:eastAsia="Arial" w:hAnsi="Arial" w:cs="Arial"/>
        </w:rPr>
        <w:t>To deliver excellent service to our customers</w:t>
      </w:r>
    </w:p>
    <w:p w14:paraId="1D81BDD6" w14:textId="77777777" w:rsidR="00821477" w:rsidRPr="00821477" w:rsidRDefault="00821477" w:rsidP="00BA4273">
      <w:pPr>
        <w:numPr>
          <w:ilvl w:val="2"/>
          <w:numId w:val="6"/>
        </w:numPr>
        <w:adjustRightInd w:val="0"/>
        <w:ind w:left="1800" w:hanging="708"/>
        <w:rPr>
          <w:rFonts w:ascii="Arial" w:eastAsia="Arial" w:hAnsi="Arial" w:cs="Arial"/>
        </w:rPr>
      </w:pPr>
      <w:r w:rsidRPr="00821477">
        <w:rPr>
          <w:rFonts w:ascii="Arial" w:eastAsia="Arial" w:hAnsi="Arial" w:cs="Arial"/>
        </w:rPr>
        <w:t>To shape strong, sustainable places for our communities</w:t>
      </w:r>
    </w:p>
    <w:p w14:paraId="155C7125" w14:textId="77777777" w:rsidR="00821477" w:rsidRPr="00821477" w:rsidRDefault="00821477" w:rsidP="00DC4026">
      <w:pPr>
        <w:ind w:hanging="708"/>
        <w:rPr>
          <w:rFonts w:ascii="Century Gothic" w:eastAsia="Times New Roman" w:hAnsi="Century Gothic" w:cs="Times New Roman"/>
        </w:rPr>
      </w:pPr>
    </w:p>
    <w:p w14:paraId="166D46FA" w14:textId="77777777" w:rsidR="00821477" w:rsidRPr="00821477" w:rsidRDefault="00821477" w:rsidP="00DC4026">
      <w:pPr>
        <w:numPr>
          <w:ilvl w:val="1"/>
          <w:numId w:val="0"/>
        </w:numPr>
        <w:tabs>
          <w:tab w:val="num" w:pos="992"/>
        </w:tabs>
        <w:adjustRightInd w:val="0"/>
        <w:spacing w:line="276" w:lineRule="auto"/>
        <w:ind w:left="992" w:hanging="708"/>
        <w:rPr>
          <w:rFonts w:ascii="Arial" w:eastAsia="Arial" w:hAnsi="Arial" w:cs="Arial"/>
        </w:rPr>
      </w:pPr>
      <w:r w:rsidRPr="00821477">
        <w:rPr>
          <w:rFonts w:ascii="Arial" w:eastAsia="Arial" w:hAnsi="Arial" w:cs="Arial"/>
        </w:rPr>
        <w:t xml:space="preserve">Our footprint covers the </w:t>
      </w:r>
      <w:proofErr w:type="gramStart"/>
      <w:r w:rsidRPr="00821477">
        <w:rPr>
          <w:rFonts w:ascii="Arial" w:eastAsia="Arial" w:hAnsi="Arial" w:cs="Arial"/>
        </w:rPr>
        <w:t>North East</w:t>
      </w:r>
      <w:proofErr w:type="gramEnd"/>
      <w:r w:rsidRPr="00821477">
        <w:rPr>
          <w:rFonts w:ascii="Arial" w:eastAsia="Arial" w:hAnsi="Arial" w:cs="Arial"/>
        </w:rPr>
        <w:t xml:space="preserve"> of England and Yorkshire, with almost 3</w:t>
      </w:r>
      <w:r w:rsidR="00941934">
        <w:rPr>
          <w:rFonts w:ascii="Arial" w:eastAsia="Arial" w:hAnsi="Arial" w:cs="Arial"/>
        </w:rPr>
        <w:t>5</w:t>
      </w:r>
      <w:r w:rsidRPr="00821477">
        <w:rPr>
          <w:rFonts w:ascii="Arial" w:eastAsia="Arial" w:hAnsi="Arial" w:cs="Arial"/>
        </w:rPr>
        <w:t>,000 homes across diverse communities.</w:t>
      </w:r>
    </w:p>
    <w:p w14:paraId="79489093" w14:textId="77777777" w:rsidR="00821477" w:rsidRPr="00821477" w:rsidRDefault="00821477" w:rsidP="00DC4026">
      <w:pPr>
        <w:ind w:hanging="708"/>
        <w:rPr>
          <w:rFonts w:ascii="Century Gothic" w:eastAsia="Times New Roman" w:hAnsi="Century Gothic" w:cs="Times New Roman"/>
        </w:rPr>
      </w:pPr>
    </w:p>
    <w:p w14:paraId="6FDF5A99" w14:textId="77777777" w:rsidR="00821477" w:rsidRPr="00821477" w:rsidRDefault="00821477" w:rsidP="00DC4026">
      <w:pPr>
        <w:numPr>
          <w:ilvl w:val="1"/>
          <w:numId w:val="0"/>
        </w:numPr>
        <w:tabs>
          <w:tab w:val="num" w:pos="992"/>
        </w:tabs>
        <w:adjustRightInd w:val="0"/>
        <w:spacing w:line="276" w:lineRule="auto"/>
        <w:ind w:left="992" w:hanging="708"/>
        <w:rPr>
          <w:rFonts w:ascii="Arial" w:eastAsia="Arial" w:hAnsi="Arial" w:cs="Arial"/>
        </w:rPr>
      </w:pPr>
      <w:r w:rsidRPr="00821477">
        <w:rPr>
          <w:rFonts w:ascii="Arial" w:eastAsia="Arial" w:hAnsi="Arial" w:cs="Arial"/>
        </w:rPr>
        <w:t>Some customers just need an affordable home, or a way onto the property ladder. Others might need a bit more – financial advice, community services, sheltered accommodation or training that can lead to a new job. Whatever people need to feel more secure, confident and happy with where they’re at, we work our heart out to provide it.</w:t>
      </w:r>
    </w:p>
    <w:p w14:paraId="66A3A1E1" w14:textId="77777777" w:rsidR="00821477" w:rsidRPr="00821477" w:rsidRDefault="00821477" w:rsidP="00DC4026">
      <w:pPr>
        <w:ind w:hanging="708"/>
        <w:rPr>
          <w:rFonts w:ascii="Century Gothic" w:eastAsia="Times New Roman" w:hAnsi="Century Gothic" w:cs="Times New Roman"/>
        </w:rPr>
      </w:pPr>
    </w:p>
    <w:p w14:paraId="2E863026" w14:textId="77777777" w:rsidR="00821477" w:rsidRPr="00821477" w:rsidRDefault="00821477" w:rsidP="00DC4026">
      <w:pPr>
        <w:numPr>
          <w:ilvl w:val="1"/>
          <w:numId w:val="0"/>
        </w:numPr>
        <w:tabs>
          <w:tab w:val="num" w:pos="992"/>
        </w:tabs>
        <w:adjustRightInd w:val="0"/>
        <w:spacing w:line="276" w:lineRule="auto"/>
        <w:ind w:left="992" w:hanging="708"/>
        <w:rPr>
          <w:rFonts w:ascii="Arial" w:eastAsia="Arial" w:hAnsi="Arial" w:cs="Arial"/>
        </w:rPr>
      </w:pPr>
      <w:r w:rsidRPr="00821477">
        <w:rPr>
          <w:rFonts w:ascii="Arial" w:eastAsia="Arial" w:hAnsi="Arial" w:cs="Arial"/>
          <w:noProof/>
        </w:rPr>
        <w:drawing>
          <wp:anchor distT="0" distB="0" distL="114300" distR="114300" simplePos="0" relativeHeight="251658240" behindDoc="1" locked="0" layoutInCell="1" allowOverlap="1" wp14:anchorId="6CE542E6" wp14:editId="32445AD5">
            <wp:simplePos x="0" y="0"/>
            <wp:positionH relativeFrom="margin">
              <wp:align>right</wp:align>
            </wp:positionH>
            <wp:positionV relativeFrom="paragraph">
              <wp:posOffset>297180</wp:posOffset>
            </wp:positionV>
            <wp:extent cx="4728845" cy="5061579"/>
            <wp:effectExtent l="0" t="0" r="0" b="6350"/>
            <wp:wrapNone/>
            <wp:docPr id="1996944969" name="Picture 1996944969" descr="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Map&#10;&#10;Description automatically generated"/>
                    <pic:cNvPicPr>
                      <a:picLocks noChangeAspect="1" noChangeArrowheads="1"/>
                    </pic:cNvPicPr>
                  </pic:nvPicPr>
                  <pic:blipFill>
                    <a:blip r:embed="rId14" cstate="print">
                      <a:alphaModFix/>
                      <a:extLst>
                        <a:ext uri="{BEBA8EAE-BF5A-486C-A8C5-ECC9F3942E4B}">
                          <a14:imgProps xmlns:a14="http://schemas.microsoft.com/office/drawing/2010/main">
                            <a14:imgLayer r:embed="rId15">
                              <a14:imgEffect>
                                <a14:saturation sat="200000"/>
                              </a14:imgEffect>
                            </a14:imgLayer>
                          </a14:imgProps>
                        </a:ext>
                        <a:ext uri="{28A0092B-C50C-407E-A947-70E740481C1C}">
                          <a14:useLocalDpi xmlns:a14="http://schemas.microsoft.com/office/drawing/2010/main" val="0"/>
                        </a:ext>
                      </a:extLst>
                    </a:blip>
                    <a:srcRect/>
                    <a:stretch>
                      <a:fillRect/>
                    </a:stretch>
                  </pic:blipFill>
                  <pic:spPr bwMode="auto">
                    <a:xfrm>
                      <a:off x="0" y="0"/>
                      <a:ext cx="4728845" cy="5061579"/>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r w:rsidRPr="00821477">
        <w:rPr>
          <w:rFonts w:ascii="Arial" w:eastAsia="Arial" w:hAnsi="Arial" w:cs="Arial"/>
        </w:rPr>
        <w:t>By combining a sound business head with a strong social heart and staying true to our values, we hope to build strong foundations for even more people.</w:t>
      </w:r>
    </w:p>
    <w:p w14:paraId="6CF1DB7F" w14:textId="77777777" w:rsidR="00821477" w:rsidRPr="00821477" w:rsidRDefault="00821477" w:rsidP="00DC4026">
      <w:pPr>
        <w:ind w:hanging="708"/>
        <w:rPr>
          <w:rFonts w:ascii="Century Gothic" w:eastAsia="Times New Roman" w:hAnsi="Century Gothic" w:cs="Times New Roman"/>
        </w:rPr>
      </w:pPr>
    </w:p>
    <w:p w14:paraId="157E9219" w14:textId="77777777" w:rsidR="00821477" w:rsidRPr="00821477" w:rsidRDefault="00821477" w:rsidP="00DC4026">
      <w:pPr>
        <w:numPr>
          <w:ilvl w:val="1"/>
          <w:numId w:val="0"/>
        </w:numPr>
        <w:tabs>
          <w:tab w:val="num" w:pos="992"/>
        </w:tabs>
        <w:adjustRightInd w:val="0"/>
        <w:spacing w:line="276" w:lineRule="auto"/>
        <w:ind w:left="992" w:hanging="708"/>
        <w:rPr>
          <w:rFonts w:ascii="Arial" w:eastAsia="Arial" w:hAnsi="Arial" w:cs="Times New Roman"/>
        </w:rPr>
      </w:pPr>
      <w:r w:rsidRPr="00821477">
        <w:rPr>
          <w:rFonts w:ascii="Arial" w:eastAsia="Arial" w:hAnsi="Arial" w:cs="Arial"/>
        </w:rPr>
        <w:t xml:space="preserve">To find out more, visit </w:t>
      </w:r>
      <w:hyperlink r:id="rId16" w:history="1">
        <w:r w:rsidRPr="00821477">
          <w:rPr>
            <w:rFonts w:ascii="Arial" w:eastAsia="Arial" w:hAnsi="Arial" w:cs="Times New Roman"/>
            <w:color w:val="0563C1"/>
            <w:u w:val="single"/>
          </w:rPr>
          <w:t>Karbon Homes: Providing a strong foundation for life</w:t>
        </w:r>
      </w:hyperlink>
    </w:p>
    <w:p w14:paraId="33B77F68" w14:textId="77777777" w:rsidR="00821477" w:rsidRPr="00821477" w:rsidRDefault="00821477" w:rsidP="00DC4026">
      <w:pPr>
        <w:ind w:hanging="708"/>
        <w:rPr>
          <w:rFonts w:ascii="Century Gothic" w:eastAsia="Times New Roman" w:hAnsi="Century Gothic" w:cs="Times New Roman"/>
        </w:rPr>
      </w:pPr>
    </w:p>
    <w:p w14:paraId="219F86B5" w14:textId="77777777" w:rsidR="00821477" w:rsidRPr="00821477" w:rsidRDefault="00821477" w:rsidP="00DC4026">
      <w:pPr>
        <w:numPr>
          <w:ilvl w:val="1"/>
          <w:numId w:val="0"/>
        </w:numPr>
        <w:tabs>
          <w:tab w:val="num" w:pos="992"/>
        </w:tabs>
        <w:adjustRightInd w:val="0"/>
        <w:spacing w:line="276" w:lineRule="auto"/>
        <w:ind w:left="992" w:hanging="708"/>
        <w:rPr>
          <w:rFonts w:ascii="Arial" w:eastAsia="Arial" w:hAnsi="Arial" w:cs="Times New Roman"/>
        </w:rPr>
      </w:pPr>
      <w:r w:rsidRPr="00821477">
        <w:rPr>
          <w:rFonts w:ascii="Arial" w:eastAsia="Arial" w:hAnsi="Arial" w:cs="Arial"/>
        </w:rPr>
        <w:t>Where we Operate …</w:t>
      </w:r>
    </w:p>
    <w:p w14:paraId="7FFFA3FE" w14:textId="77777777" w:rsidR="00821477" w:rsidRPr="00821477" w:rsidRDefault="00821477" w:rsidP="00821477">
      <w:pPr>
        <w:rPr>
          <w:rFonts w:ascii="Century Gothic" w:eastAsia="Times New Roman" w:hAnsi="Century Gothic" w:cs="Times New Roman"/>
          <w:sz w:val="22"/>
          <w:szCs w:val="22"/>
        </w:rPr>
      </w:pPr>
    </w:p>
    <w:p w14:paraId="0D434A1A" w14:textId="77777777" w:rsidR="001151C6" w:rsidRPr="001151C6" w:rsidRDefault="001151C6" w:rsidP="00DC4026">
      <w:pPr>
        <w:pStyle w:val="BodyText1"/>
        <w:ind w:left="357"/>
      </w:pPr>
    </w:p>
    <w:p w14:paraId="697E809D" w14:textId="77777777" w:rsidR="00D13322" w:rsidRDefault="00D13322" w:rsidP="00DC4026">
      <w:pPr>
        <w:pStyle w:val="BodyText1"/>
        <w:ind w:left="357"/>
      </w:pPr>
    </w:p>
    <w:p w14:paraId="3518F794" w14:textId="77777777" w:rsidR="00D13322" w:rsidRDefault="002107B6" w:rsidP="00BA4273">
      <w:pPr>
        <w:pStyle w:val="Heading1"/>
        <w:numPr>
          <w:ilvl w:val="0"/>
          <w:numId w:val="9"/>
        </w:numPr>
        <w:spacing w:after="0"/>
        <w:ind w:left="709" w:hanging="709"/>
      </w:pPr>
      <w:bookmarkStart w:id="6" w:name="_Toc202350173"/>
      <w:r w:rsidRPr="007611D4">
        <w:lastRenderedPageBreak/>
        <w:t>Preliminary market</w:t>
      </w:r>
      <w:r>
        <w:t xml:space="preserve"> engagement</w:t>
      </w:r>
      <w:bookmarkEnd w:id="6"/>
    </w:p>
    <w:p w14:paraId="19DEBBDD" w14:textId="77777777" w:rsidR="004D0266" w:rsidRDefault="004D0266" w:rsidP="00DC4026">
      <w:pPr>
        <w:pStyle w:val="BodyText1"/>
        <w:ind w:left="357"/>
      </w:pPr>
      <w:bookmarkStart w:id="7" w:name="_Toc167865316"/>
    </w:p>
    <w:p w14:paraId="607CEE60" w14:textId="77777777" w:rsidR="00D32263" w:rsidRPr="00D13D82" w:rsidRDefault="00D32263" w:rsidP="00D32263">
      <w:pPr>
        <w:pStyle w:val="BodyText1"/>
        <w:ind w:left="357"/>
      </w:pPr>
      <w:r w:rsidRPr="00D13D82">
        <w:t>We are confident with our understanding of our requirements and in our understanding of the market. Therefore, no premarket engagement was undertaken for this Contract.</w:t>
      </w:r>
    </w:p>
    <w:p w14:paraId="33D1D508" w14:textId="77777777" w:rsidR="00D32263" w:rsidRDefault="00D32263" w:rsidP="00DC4026">
      <w:pPr>
        <w:pStyle w:val="BodyText1"/>
        <w:ind w:left="357"/>
      </w:pPr>
    </w:p>
    <w:p w14:paraId="13E66CED" w14:textId="77777777" w:rsidR="007F4465" w:rsidRPr="002147DD" w:rsidRDefault="002107B6" w:rsidP="00BA4273">
      <w:pPr>
        <w:pStyle w:val="Heading1"/>
        <w:numPr>
          <w:ilvl w:val="0"/>
          <w:numId w:val="9"/>
        </w:numPr>
        <w:spacing w:after="0"/>
        <w:ind w:left="709" w:hanging="709"/>
      </w:pPr>
      <w:bookmarkStart w:id="8" w:name="_Toc202350174"/>
      <w:bookmarkEnd w:id="7"/>
      <w:r>
        <w:lastRenderedPageBreak/>
        <w:t>The Procurement process</w:t>
      </w:r>
      <w:r w:rsidR="007F4465">
        <w:t xml:space="preserve"> and</w:t>
      </w:r>
      <w:r w:rsidR="007F4465" w:rsidRPr="007F4465">
        <w:t xml:space="preserve"> </w:t>
      </w:r>
      <w:r w:rsidR="007F4465">
        <w:t>Contract terms</w:t>
      </w:r>
      <w:bookmarkEnd w:id="8"/>
    </w:p>
    <w:p w14:paraId="09ED6B7C" w14:textId="77777777" w:rsidR="00A10EEF" w:rsidRPr="00A10EEF" w:rsidRDefault="00A10EEF" w:rsidP="00A10EEF"/>
    <w:p w14:paraId="74412E0A" w14:textId="6D4D122C" w:rsidR="008D5A5D" w:rsidRPr="00905D94" w:rsidRDefault="008D5A5D" w:rsidP="00BA4273">
      <w:pPr>
        <w:pStyle w:val="BodyText1"/>
        <w:numPr>
          <w:ilvl w:val="1"/>
          <w:numId w:val="9"/>
        </w:numPr>
        <w:ind w:hanging="792"/>
      </w:pPr>
      <w:bookmarkStart w:id="9" w:name="_Toc467139417"/>
      <w:bookmarkStart w:id="10" w:name="_Toc467139575"/>
      <w:bookmarkStart w:id="11" w:name="_Toc467145108"/>
      <w:bookmarkStart w:id="12" w:name="_Toc467145260"/>
      <w:bookmarkStart w:id="13" w:name="_Toc467145563"/>
      <w:bookmarkStart w:id="14" w:name="_Toc467151866"/>
      <w:bookmarkStart w:id="15" w:name="_Toc467152430"/>
      <w:bookmarkStart w:id="16" w:name="_Toc467481180"/>
      <w:bookmarkStart w:id="17" w:name="_Toc475986569"/>
      <w:r w:rsidRPr="00905D94">
        <w:t xml:space="preserve">The </w:t>
      </w:r>
      <w:bookmarkStart w:id="18" w:name="_Hlk194669031"/>
      <w:r w:rsidR="000F2283" w:rsidRPr="00905D94">
        <w:t>Authority</w:t>
      </w:r>
      <w:bookmarkEnd w:id="18"/>
      <w:r w:rsidRPr="00905D94">
        <w:t xml:space="preserve"> invites Suppliers to provide a submission as per this ITT to establish a contract agreement for </w:t>
      </w:r>
      <w:r w:rsidR="00905D94" w:rsidRPr="00905D94">
        <w:t>refurbishment works to Hobby Rooms</w:t>
      </w:r>
      <w:r w:rsidRPr="00905D94">
        <w:t>.</w:t>
      </w:r>
    </w:p>
    <w:p w14:paraId="0390261B" w14:textId="08189591" w:rsidR="008D5A5D" w:rsidRPr="00905D94" w:rsidRDefault="00905D94" w:rsidP="00BA4273">
      <w:pPr>
        <w:pStyle w:val="BodyText1"/>
        <w:numPr>
          <w:ilvl w:val="1"/>
          <w:numId w:val="9"/>
        </w:numPr>
        <w:ind w:hanging="792"/>
      </w:pPr>
      <w:r w:rsidRPr="00905D94">
        <w:t>Not Used</w:t>
      </w:r>
      <w:r w:rsidR="008D5A5D" w:rsidRPr="00905D94">
        <w:t>.</w:t>
      </w:r>
    </w:p>
    <w:p w14:paraId="77EF3229" w14:textId="77777777" w:rsidR="00905D94" w:rsidRPr="00905D94" w:rsidRDefault="00905D94" w:rsidP="00905D94">
      <w:pPr>
        <w:pStyle w:val="ListParagraph"/>
        <w:numPr>
          <w:ilvl w:val="1"/>
          <w:numId w:val="9"/>
        </w:numPr>
        <w:ind w:hanging="792"/>
        <w:rPr>
          <w:color w:val="000000"/>
        </w:rPr>
      </w:pPr>
      <w:r w:rsidRPr="00905D94">
        <w:rPr>
          <w:color w:val="000000"/>
        </w:rPr>
        <w:t>Not Used.</w:t>
      </w:r>
    </w:p>
    <w:p w14:paraId="0F71BCE5" w14:textId="77777777" w:rsidR="00905D94" w:rsidRPr="00905D94" w:rsidRDefault="00905D94" w:rsidP="00905D94">
      <w:pPr>
        <w:pStyle w:val="ListParagraph"/>
        <w:ind w:left="792"/>
        <w:rPr>
          <w:color w:val="000000"/>
        </w:rPr>
      </w:pPr>
    </w:p>
    <w:p w14:paraId="707B3681" w14:textId="700443EC" w:rsidR="008D5A5D" w:rsidRPr="00905D94" w:rsidRDefault="00696288" w:rsidP="00905D94">
      <w:pPr>
        <w:pStyle w:val="BodyText1"/>
        <w:numPr>
          <w:ilvl w:val="1"/>
          <w:numId w:val="9"/>
        </w:numPr>
        <w:ind w:hanging="792"/>
      </w:pPr>
      <w:r w:rsidRPr="00905D94">
        <w:t>The Authority</w:t>
      </w:r>
      <w:r w:rsidR="008D5A5D" w:rsidRPr="00905D94">
        <w:t xml:space="preserve"> have decided this agreement cannot be split into lots. </w:t>
      </w:r>
    </w:p>
    <w:p w14:paraId="500B32C2" w14:textId="69B3DB2A" w:rsidR="008D5A5D" w:rsidRPr="00905D94" w:rsidRDefault="008D5A5D" w:rsidP="00BA4273">
      <w:pPr>
        <w:pStyle w:val="BodyText1"/>
        <w:numPr>
          <w:ilvl w:val="1"/>
          <w:numId w:val="9"/>
        </w:numPr>
        <w:ind w:hanging="792"/>
      </w:pPr>
      <w:r w:rsidRPr="00905D94">
        <w:t>This Contract is being offered under JCT</w:t>
      </w:r>
      <w:r w:rsidR="00905D94" w:rsidRPr="00905D94">
        <w:t xml:space="preserve"> terms and condition</w:t>
      </w:r>
      <w:r w:rsidRPr="00905D94">
        <w:t xml:space="preserve"> which will govern any resultant Contract.</w:t>
      </w:r>
    </w:p>
    <w:p w14:paraId="58A71B09" w14:textId="02147383" w:rsidR="008D5A5D" w:rsidRPr="00905D94" w:rsidRDefault="00905D94" w:rsidP="00BA4273">
      <w:pPr>
        <w:pStyle w:val="BodyText1"/>
        <w:numPr>
          <w:ilvl w:val="1"/>
          <w:numId w:val="9"/>
        </w:numPr>
        <w:ind w:hanging="792"/>
      </w:pPr>
      <w:r w:rsidRPr="00905D94">
        <w:t>Not Used.</w:t>
      </w:r>
    </w:p>
    <w:p w14:paraId="1DC50AF4" w14:textId="77777777" w:rsidR="008D5A5D" w:rsidRPr="00905D94" w:rsidRDefault="008D5A5D" w:rsidP="00BA4273">
      <w:pPr>
        <w:pStyle w:val="BodyText1"/>
        <w:numPr>
          <w:ilvl w:val="1"/>
          <w:numId w:val="9"/>
        </w:numPr>
        <w:ind w:hanging="792"/>
      </w:pPr>
      <w:r w:rsidRPr="00905D94">
        <w:t xml:space="preserve">This ITT contains the information and instructions the Supplier needs to submit a Tender. </w:t>
      </w:r>
    </w:p>
    <w:bookmarkEnd w:id="9"/>
    <w:bookmarkEnd w:id="10"/>
    <w:bookmarkEnd w:id="11"/>
    <w:bookmarkEnd w:id="12"/>
    <w:bookmarkEnd w:id="13"/>
    <w:bookmarkEnd w:id="14"/>
    <w:bookmarkEnd w:id="15"/>
    <w:bookmarkEnd w:id="16"/>
    <w:bookmarkEnd w:id="17"/>
    <w:p w14:paraId="1B6AAFF6" w14:textId="582C5353" w:rsidR="008D5A5D" w:rsidRPr="00905D94" w:rsidRDefault="00905D94" w:rsidP="00905D94">
      <w:pPr>
        <w:pStyle w:val="BodyText1"/>
        <w:numPr>
          <w:ilvl w:val="1"/>
          <w:numId w:val="9"/>
        </w:numPr>
        <w:ind w:hanging="792"/>
      </w:pPr>
      <w:r w:rsidRPr="00905D94">
        <w:rPr>
          <w:rFonts w:cs="Arial"/>
        </w:rPr>
        <w:t xml:space="preserve">Not Used </w:t>
      </w:r>
      <w:bookmarkStart w:id="19" w:name="_Toc467139428"/>
      <w:bookmarkStart w:id="20" w:name="_Toc467139586"/>
      <w:bookmarkStart w:id="21" w:name="_Toc467145119"/>
      <w:bookmarkStart w:id="22" w:name="_Toc467145271"/>
      <w:bookmarkStart w:id="23" w:name="_Toc467145574"/>
      <w:bookmarkStart w:id="24" w:name="_Toc467151877"/>
      <w:bookmarkStart w:id="25" w:name="_Toc467152441"/>
      <w:bookmarkStart w:id="26" w:name="_Toc467481189"/>
      <w:bookmarkStart w:id="27" w:name="_Toc475986577"/>
    </w:p>
    <w:p w14:paraId="31A7911A" w14:textId="645B9DE6" w:rsidR="008D5A5D" w:rsidRPr="00CB4EC3" w:rsidRDefault="008D5A5D" w:rsidP="00BA4273">
      <w:pPr>
        <w:pStyle w:val="BodyText1"/>
        <w:numPr>
          <w:ilvl w:val="1"/>
          <w:numId w:val="9"/>
        </w:numPr>
        <w:ind w:hanging="792"/>
        <w:rPr>
          <w:rFonts w:cs="Arial"/>
          <w:iCs/>
        </w:rPr>
      </w:pPr>
      <w:r w:rsidRPr="00CB4EC3">
        <w:rPr>
          <w:rFonts w:cs="Arial"/>
          <w:iCs/>
        </w:rPr>
        <w:t xml:space="preserve">Other than members of </w:t>
      </w:r>
      <w:bookmarkStart w:id="28" w:name="_Hlk194674785"/>
      <w:r w:rsidR="00F065B8">
        <w:rPr>
          <w:rFonts w:cs="Arial"/>
          <w:iCs/>
        </w:rPr>
        <w:t>The A</w:t>
      </w:r>
      <w:r w:rsidR="004A1301">
        <w:rPr>
          <w:rFonts w:cs="Arial"/>
          <w:iCs/>
        </w:rPr>
        <w:t>uthority</w:t>
      </w:r>
      <w:r w:rsidRPr="00CB4EC3">
        <w:rPr>
          <w:rFonts w:cs="Arial"/>
          <w:iCs/>
        </w:rPr>
        <w:t xml:space="preserve">’s </w:t>
      </w:r>
      <w:bookmarkEnd w:id="28"/>
      <w:r w:rsidRPr="00CB4EC3">
        <w:rPr>
          <w:rFonts w:cs="Arial"/>
          <w:iCs/>
        </w:rPr>
        <w:t>Procurement team</w:t>
      </w:r>
      <w:r w:rsidR="00905D94">
        <w:rPr>
          <w:rFonts w:cs="Arial"/>
          <w:iCs/>
        </w:rPr>
        <w:t xml:space="preserve"> or named external consultant</w:t>
      </w:r>
      <w:r w:rsidRPr="00CB4EC3">
        <w:rPr>
          <w:rFonts w:cs="Arial"/>
          <w:iCs/>
        </w:rPr>
        <w:t xml:space="preserve">, no employee </w:t>
      </w:r>
      <w:r w:rsidR="003B7103" w:rsidRPr="5E2A59E8">
        <w:rPr>
          <w:rFonts w:cs="Arial"/>
        </w:rPr>
        <w:t>of the</w:t>
      </w:r>
      <w:r w:rsidR="1F4488B8" w:rsidRPr="5E2A59E8">
        <w:rPr>
          <w:rFonts w:cs="Arial"/>
        </w:rPr>
        <w:t xml:space="preserve"> Contracting </w:t>
      </w:r>
      <w:r w:rsidR="00D267F6" w:rsidRPr="5E2A59E8">
        <w:rPr>
          <w:rFonts w:cs="Arial"/>
        </w:rPr>
        <w:t>Authority</w:t>
      </w:r>
      <w:r w:rsidRPr="00CB4EC3">
        <w:rPr>
          <w:rFonts w:cs="Arial"/>
          <w:iCs/>
        </w:rPr>
        <w:t xml:space="preserve"> has the authority to give any information or make any representation (express or implied) about this ITT or any other matter relating to the Contract.</w:t>
      </w:r>
      <w:bookmarkEnd w:id="19"/>
      <w:bookmarkEnd w:id="20"/>
      <w:bookmarkEnd w:id="21"/>
      <w:bookmarkEnd w:id="22"/>
      <w:bookmarkEnd w:id="23"/>
      <w:bookmarkEnd w:id="24"/>
      <w:bookmarkEnd w:id="25"/>
      <w:bookmarkEnd w:id="26"/>
      <w:bookmarkEnd w:id="27"/>
    </w:p>
    <w:p w14:paraId="04764FE4" w14:textId="77777777" w:rsidR="008D5A5D" w:rsidRPr="00681455" w:rsidRDefault="008D5A5D" w:rsidP="00BA4273">
      <w:pPr>
        <w:pStyle w:val="BodyText1"/>
        <w:numPr>
          <w:ilvl w:val="1"/>
          <w:numId w:val="9"/>
        </w:numPr>
        <w:ind w:hanging="792"/>
        <w:rPr>
          <w:rFonts w:cs="Arial"/>
          <w:iCs/>
        </w:rPr>
      </w:pPr>
      <w:bookmarkStart w:id="29" w:name="_Toc467139429"/>
      <w:bookmarkStart w:id="30" w:name="_Toc467139587"/>
      <w:bookmarkStart w:id="31" w:name="_Toc467145120"/>
      <w:bookmarkStart w:id="32" w:name="_Toc467145272"/>
      <w:bookmarkStart w:id="33" w:name="_Toc467145575"/>
      <w:bookmarkStart w:id="34" w:name="_Toc467151878"/>
      <w:bookmarkStart w:id="35" w:name="_Toc467152442"/>
      <w:bookmarkStart w:id="36" w:name="_Toc467481190"/>
      <w:bookmarkStart w:id="37" w:name="_Toc475986578"/>
      <w:r w:rsidRPr="00681455">
        <w:rPr>
          <w:rFonts w:cs="Arial"/>
          <w:iCs/>
        </w:rPr>
        <w:t xml:space="preserve">The </w:t>
      </w:r>
      <w:r w:rsidR="00587702" w:rsidRPr="00587702">
        <w:rPr>
          <w:rFonts w:cs="Arial"/>
          <w:iCs/>
        </w:rPr>
        <w:t>Authority</w:t>
      </w:r>
      <w:r w:rsidRPr="00681455">
        <w:rPr>
          <w:rFonts w:cs="Arial"/>
          <w:iCs/>
        </w:rPr>
        <w:t xml:space="preserve"> reserves the right to issue extra documentation at any time during the Tendering process, to clarify any issue or amend any aspect of the ITT. Any extra documentation </w:t>
      </w:r>
      <w:r w:rsidR="003B7103" w:rsidRPr="5E2A59E8">
        <w:rPr>
          <w:rFonts w:cs="Arial"/>
        </w:rPr>
        <w:t>that the</w:t>
      </w:r>
      <w:r w:rsidR="3E838726" w:rsidRPr="5E2A59E8">
        <w:rPr>
          <w:rFonts w:cs="Arial"/>
        </w:rPr>
        <w:t xml:space="preserve"> Contracting </w:t>
      </w:r>
      <w:r w:rsidR="00D267F6" w:rsidRPr="5E2A59E8">
        <w:rPr>
          <w:rFonts w:cs="Arial"/>
        </w:rPr>
        <w:t>Authority</w:t>
      </w:r>
      <w:r w:rsidRPr="00681455">
        <w:rPr>
          <w:rFonts w:cs="Arial"/>
          <w:iCs/>
        </w:rPr>
        <w:t xml:space="preserve"> may issue will form part of the ITT. Also, it will add to and/or supersede any part of the ITT to the extent indicated.</w:t>
      </w:r>
      <w:bookmarkEnd w:id="29"/>
      <w:bookmarkEnd w:id="30"/>
      <w:bookmarkEnd w:id="31"/>
      <w:bookmarkEnd w:id="32"/>
      <w:bookmarkEnd w:id="33"/>
      <w:bookmarkEnd w:id="34"/>
      <w:bookmarkEnd w:id="35"/>
      <w:bookmarkEnd w:id="36"/>
      <w:bookmarkEnd w:id="37"/>
    </w:p>
    <w:p w14:paraId="49E38F35" w14:textId="77777777" w:rsidR="008D5A5D" w:rsidRPr="00CB4EC3" w:rsidRDefault="008D5A5D" w:rsidP="00BA4273">
      <w:pPr>
        <w:pStyle w:val="BodyText1"/>
        <w:numPr>
          <w:ilvl w:val="1"/>
          <w:numId w:val="9"/>
        </w:numPr>
        <w:ind w:hanging="792"/>
        <w:rPr>
          <w:rFonts w:cs="Arial"/>
          <w:iCs/>
        </w:rPr>
      </w:pPr>
      <w:bookmarkStart w:id="38" w:name="_Toc467139430"/>
      <w:bookmarkStart w:id="39" w:name="_Toc467139588"/>
      <w:bookmarkStart w:id="40" w:name="_Toc467145121"/>
      <w:bookmarkStart w:id="41" w:name="_Toc467145273"/>
      <w:bookmarkStart w:id="42" w:name="_Toc467145576"/>
      <w:bookmarkStart w:id="43" w:name="_Toc467151879"/>
      <w:bookmarkStart w:id="44" w:name="_Toc467152443"/>
      <w:bookmarkStart w:id="45" w:name="_Toc467481191"/>
      <w:bookmarkStart w:id="46" w:name="_Toc475986579"/>
      <w:r w:rsidRPr="00CB4EC3">
        <w:rPr>
          <w:rFonts w:cs="Arial"/>
          <w:iCs/>
        </w:rPr>
        <w:t>Suppliers must obtain at their own expense all the information that they need for the preparation of their Tender.</w:t>
      </w:r>
      <w:bookmarkEnd w:id="38"/>
      <w:bookmarkEnd w:id="39"/>
      <w:bookmarkEnd w:id="40"/>
      <w:bookmarkEnd w:id="41"/>
      <w:bookmarkEnd w:id="42"/>
      <w:bookmarkEnd w:id="43"/>
      <w:bookmarkEnd w:id="44"/>
      <w:bookmarkEnd w:id="45"/>
      <w:bookmarkEnd w:id="46"/>
      <w:r w:rsidRPr="00CB4EC3">
        <w:rPr>
          <w:rFonts w:cs="Arial"/>
          <w:iCs/>
        </w:rPr>
        <w:t xml:space="preserve"> </w:t>
      </w:r>
    </w:p>
    <w:p w14:paraId="39F9B2A1" w14:textId="77777777" w:rsidR="008D5A5D" w:rsidRPr="00CB4EC3" w:rsidRDefault="008D5A5D" w:rsidP="00BA4273">
      <w:pPr>
        <w:pStyle w:val="BodyText1"/>
        <w:numPr>
          <w:ilvl w:val="1"/>
          <w:numId w:val="9"/>
        </w:numPr>
        <w:ind w:hanging="792"/>
        <w:rPr>
          <w:rFonts w:cs="Arial"/>
          <w:iCs/>
        </w:rPr>
      </w:pPr>
      <w:bookmarkStart w:id="47" w:name="_Toc467139431"/>
      <w:bookmarkStart w:id="48" w:name="_Toc467139589"/>
      <w:bookmarkStart w:id="49" w:name="_Toc467145122"/>
      <w:bookmarkStart w:id="50" w:name="_Toc467145274"/>
      <w:bookmarkStart w:id="51" w:name="_Toc467145577"/>
      <w:bookmarkStart w:id="52" w:name="_Toc467151880"/>
      <w:bookmarkStart w:id="53" w:name="_Toc467152444"/>
      <w:bookmarkStart w:id="54" w:name="_Toc467481192"/>
      <w:bookmarkStart w:id="55" w:name="_Toc475985726"/>
      <w:bookmarkStart w:id="56" w:name="_Toc475986580"/>
      <w:r w:rsidRPr="00CB4EC3">
        <w:rPr>
          <w:rFonts w:cs="Arial"/>
          <w:iCs/>
        </w:rPr>
        <w:t>Under the contract Suppliers must adhere to all policies referenced within the tender documents. Suppliers are advised to satisfy themselves that they understand all the rules of the Contract before submitting their Tender, where applicable.</w:t>
      </w:r>
      <w:bookmarkEnd w:id="47"/>
      <w:bookmarkEnd w:id="48"/>
      <w:bookmarkEnd w:id="49"/>
      <w:bookmarkEnd w:id="50"/>
      <w:bookmarkEnd w:id="51"/>
      <w:bookmarkEnd w:id="52"/>
      <w:bookmarkEnd w:id="53"/>
      <w:bookmarkEnd w:id="54"/>
      <w:bookmarkEnd w:id="55"/>
      <w:bookmarkEnd w:id="56"/>
    </w:p>
    <w:p w14:paraId="3B46A42E" w14:textId="77777777" w:rsidR="008D5A5D" w:rsidRPr="00CB4EC3" w:rsidRDefault="008D5A5D" w:rsidP="00BA4273">
      <w:pPr>
        <w:pStyle w:val="BodyText1"/>
        <w:numPr>
          <w:ilvl w:val="1"/>
          <w:numId w:val="9"/>
        </w:numPr>
        <w:ind w:hanging="792"/>
        <w:rPr>
          <w:rFonts w:cs="Arial"/>
          <w:iCs/>
        </w:rPr>
      </w:pPr>
      <w:r w:rsidRPr="00CB4EC3">
        <w:rPr>
          <w:rFonts w:cs="Arial"/>
          <w:iCs/>
        </w:rPr>
        <w:t xml:space="preserve">The Tender must be received in line with the relevant instructions no later than the time and date indicated in the procurement timetable. </w:t>
      </w:r>
    </w:p>
    <w:p w14:paraId="20153C73" w14:textId="77777777" w:rsidR="008D5A5D" w:rsidRPr="00CB4EC3" w:rsidRDefault="008D5A5D" w:rsidP="00BA4273">
      <w:pPr>
        <w:pStyle w:val="BodyText1"/>
        <w:numPr>
          <w:ilvl w:val="1"/>
          <w:numId w:val="9"/>
        </w:numPr>
        <w:ind w:hanging="792"/>
        <w:rPr>
          <w:rFonts w:cs="Arial"/>
          <w:iCs/>
        </w:rPr>
      </w:pPr>
      <w:r w:rsidRPr="00CB4EC3">
        <w:rPr>
          <w:rFonts w:cs="Arial"/>
          <w:iCs/>
        </w:rPr>
        <w:t xml:space="preserve">The </w:t>
      </w:r>
      <w:r w:rsidR="00587702" w:rsidRPr="00587702">
        <w:rPr>
          <w:rFonts w:cs="Arial"/>
          <w:iCs/>
        </w:rPr>
        <w:t>Authority</w:t>
      </w:r>
      <w:r w:rsidRPr="00CB4EC3">
        <w:rPr>
          <w:rFonts w:cs="Arial"/>
          <w:iCs/>
        </w:rPr>
        <w:t xml:space="preserve"> reserves the right to make no award at all in response to this ITT and/or to cancel the Tender process at any point. </w:t>
      </w:r>
    </w:p>
    <w:p w14:paraId="69BCC30B" w14:textId="77777777" w:rsidR="008D5A5D" w:rsidRPr="00681455" w:rsidRDefault="008D5A5D" w:rsidP="00BA4273">
      <w:pPr>
        <w:pStyle w:val="BodyText1"/>
        <w:numPr>
          <w:ilvl w:val="1"/>
          <w:numId w:val="9"/>
        </w:numPr>
        <w:ind w:hanging="792"/>
        <w:rPr>
          <w:rFonts w:cs="Arial"/>
          <w:iCs/>
        </w:rPr>
      </w:pPr>
      <w:r w:rsidRPr="00681455">
        <w:rPr>
          <w:rFonts w:cs="Arial"/>
          <w:iCs/>
        </w:rPr>
        <w:t xml:space="preserve">The </w:t>
      </w:r>
      <w:r w:rsidR="003B693E">
        <w:t>Authority</w:t>
      </w:r>
      <w:r w:rsidR="003B693E" w:rsidRPr="00681455">
        <w:rPr>
          <w:rFonts w:cs="Arial"/>
          <w:iCs/>
        </w:rPr>
        <w:t xml:space="preserve"> </w:t>
      </w:r>
      <w:r w:rsidRPr="00681455">
        <w:t xml:space="preserve">may ask for further information at any point prior to entry </w:t>
      </w:r>
      <w:r w:rsidRPr="00681455">
        <w:rPr>
          <w:rFonts w:cs="Arial"/>
          <w:iCs/>
        </w:rPr>
        <w:t xml:space="preserve">into the Contract with a Supplier to satisfy itself that the supplier continues to qualify. Failure to provide any such information as part of this ITT document may lead to a Supplier being disqualified from further consideration </w:t>
      </w:r>
      <w:proofErr w:type="gramStart"/>
      <w:r w:rsidRPr="00681455">
        <w:rPr>
          <w:rFonts w:cs="Arial"/>
          <w:iCs/>
        </w:rPr>
        <w:t>in regard to</w:t>
      </w:r>
      <w:proofErr w:type="gramEnd"/>
      <w:r w:rsidRPr="00681455">
        <w:rPr>
          <w:rFonts w:cs="Arial"/>
          <w:iCs/>
        </w:rPr>
        <w:t xml:space="preserve"> this procurement exercise. </w:t>
      </w:r>
    </w:p>
    <w:p w14:paraId="099370D7" w14:textId="77777777" w:rsidR="008D5A5D" w:rsidRPr="00681455" w:rsidRDefault="008D5A5D" w:rsidP="00BA4273">
      <w:pPr>
        <w:pStyle w:val="BodyText1"/>
        <w:numPr>
          <w:ilvl w:val="1"/>
          <w:numId w:val="9"/>
        </w:numPr>
        <w:ind w:hanging="792"/>
      </w:pPr>
      <w:r w:rsidRPr="00681455">
        <w:rPr>
          <w:rFonts w:cs="Arial"/>
          <w:iCs/>
        </w:rPr>
        <w:lastRenderedPageBreak/>
        <w:t xml:space="preserve">The </w:t>
      </w:r>
      <w:r w:rsidR="003B693E" w:rsidRPr="003B693E">
        <w:rPr>
          <w:rFonts w:cs="Arial"/>
          <w:iCs/>
        </w:rPr>
        <w:t xml:space="preserve">Authority </w:t>
      </w:r>
      <w:r w:rsidRPr="00681455">
        <w:rPr>
          <w:rFonts w:cs="Arial"/>
          <w:iCs/>
        </w:rPr>
        <w:t xml:space="preserve">reserves the right to disqualify any Supplier </w:t>
      </w:r>
      <w:r w:rsidRPr="00681455">
        <w:t xml:space="preserve">if it becomes aware that the Supplier did not fully meet the requirements at the time their Tender was submitted or if the Supplier’s circumstances change prior to contract commencement. </w:t>
      </w:r>
    </w:p>
    <w:p w14:paraId="785C9489" w14:textId="77777777" w:rsidR="008D5A5D" w:rsidRPr="004A1301" w:rsidRDefault="004A1301" w:rsidP="00BA4273">
      <w:pPr>
        <w:pStyle w:val="BodyText1"/>
        <w:numPr>
          <w:ilvl w:val="1"/>
          <w:numId w:val="9"/>
        </w:numPr>
        <w:ind w:hanging="792"/>
        <w:rPr>
          <w:rFonts w:cs="Arial"/>
          <w:iCs/>
        </w:rPr>
      </w:pPr>
      <w:r w:rsidRPr="004A1301">
        <w:rPr>
          <w:rFonts w:cs="Arial"/>
          <w:iCs/>
        </w:rPr>
        <w:t xml:space="preserve">The Authority </w:t>
      </w:r>
      <w:r w:rsidR="008D5A5D" w:rsidRPr="004A1301">
        <w:rPr>
          <w:rFonts w:cs="Arial"/>
          <w:iCs/>
        </w:rPr>
        <w:t xml:space="preserve">reserves the right to terminate any agreement, should the Successful Supplier’s circumstances change, and they no longer fully meet the qualifying requirements, as set out in the Tender. </w:t>
      </w:r>
    </w:p>
    <w:p w14:paraId="12BB40F6" w14:textId="77777777" w:rsidR="008D5A5D" w:rsidRPr="00681455" w:rsidRDefault="000F74EB" w:rsidP="00BA4273">
      <w:pPr>
        <w:pStyle w:val="BodyText1"/>
        <w:numPr>
          <w:ilvl w:val="1"/>
          <w:numId w:val="9"/>
        </w:numPr>
        <w:ind w:hanging="792"/>
        <w:rPr>
          <w:iCs/>
        </w:rPr>
      </w:pPr>
      <w:r w:rsidRPr="000F74EB">
        <w:rPr>
          <w:iCs/>
        </w:rPr>
        <w:t>The Authority</w:t>
      </w:r>
      <w:r w:rsidR="008D5A5D" w:rsidRPr="00681455">
        <w:rPr>
          <w:iCs/>
        </w:rPr>
        <w:t xml:space="preserve"> reserves the right (but is not obliged) to accept any Tender or part of any Tender submitted pursuant to this Invitation to Tender Document. </w:t>
      </w:r>
      <w:r w:rsidRPr="000F74EB">
        <w:rPr>
          <w:iCs/>
        </w:rPr>
        <w:t xml:space="preserve">The Authority </w:t>
      </w:r>
      <w:r w:rsidR="008D5A5D" w:rsidRPr="00681455">
        <w:rPr>
          <w:iCs/>
        </w:rPr>
        <w:t xml:space="preserve">will not be bound to accept any Tender and reserves the right at their absolute discretion to accept or not accept any Tender submitted and/or to abandon this procurement at any time. </w:t>
      </w:r>
    </w:p>
    <w:p w14:paraId="34B7D424" w14:textId="77777777" w:rsidR="008D5A5D" w:rsidRPr="00681455" w:rsidRDefault="008D5A5D" w:rsidP="00BA4273">
      <w:pPr>
        <w:pStyle w:val="BodyText1"/>
        <w:numPr>
          <w:ilvl w:val="1"/>
          <w:numId w:val="9"/>
        </w:numPr>
        <w:ind w:hanging="792"/>
        <w:rPr>
          <w:iCs/>
        </w:rPr>
      </w:pPr>
      <w:r w:rsidRPr="00681455">
        <w:rPr>
          <w:iCs/>
        </w:rPr>
        <w:t xml:space="preserve">For the avoidance of doubt, </w:t>
      </w:r>
      <w:r w:rsidR="000F74EB" w:rsidRPr="000F74EB">
        <w:rPr>
          <w:iCs/>
        </w:rPr>
        <w:t xml:space="preserve">The Authority </w:t>
      </w:r>
      <w:r w:rsidRPr="00681455">
        <w:rPr>
          <w:iCs/>
        </w:rPr>
        <w:t>shall have no liability whatsoever to any Supplier should they elect not to accept any Tender or to abandon this procurement at any time.</w:t>
      </w:r>
    </w:p>
    <w:p w14:paraId="0B523A74" w14:textId="77777777" w:rsidR="00D13322" w:rsidRDefault="002107B6" w:rsidP="00BA4273">
      <w:pPr>
        <w:pStyle w:val="Heading1"/>
        <w:numPr>
          <w:ilvl w:val="0"/>
          <w:numId w:val="9"/>
        </w:numPr>
        <w:spacing w:after="0"/>
        <w:ind w:left="709" w:hanging="709"/>
      </w:pPr>
      <w:bookmarkStart w:id="57" w:name="_Toc202350175"/>
      <w:r>
        <w:lastRenderedPageBreak/>
        <w:t>Procurement timetable</w:t>
      </w:r>
      <w:bookmarkEnd w:id="57"/>
    </w:p>
    <w:p w14:paraId="6C9931A8" w14:textId="77777777" w:rsidR="000E3AA7" w:rsidRPr="000E3AA7" w:rsidRDefault="000E3AA7" w:rsidP="000E3AA7"/>
    <w:p w14:paraId="4C12D8BD" w14:textId="77777777" w:rsidR="00F72F39" w:rsidRPr="000E3AA7" w:rsidRDefault="0018563A" w:rsidP="00BA4273">
      <w:pPr>
        <w:pStyle w:val="BodyText1"/>
        <w:numPr>
          <w:ilvl w:val="1"/>
          <w:numId w:val="9"/>
        </w:numPr>
        <w:ind w:hanging="792"/>
        <w:rPr>
          <w:rFonts w:cs="Arial"/>
          <w:iCs/>
        </w:rPr>
      </w:pPr>
      <w:r w:rsidRPr="000E3AA7">
        <w:rPr>
          <w:rFonts w:cs="Arial"/>
          <w:iCs/>
        </w:rPr>
        <w:t xml:space="preserve">The </w:t>
      </w:r>
      <w:r w:rsidR="00587702">
        <w:rPr>
          <w:rFonts w:cs="Arial"/>
          <w:iCs/>
        </w:rPr>
        <w:t>p</w:t>
      </w:r>
      <w:r w:rsidRPr="000E3AA7">
        <w:rPr>
          <w:rFonts w:cs="Arial"/>
          <w:iCs/>
        </w:rPr>
        <w:t>rocurement</w:t>
      </w:r>
      <w:r w:rsidR="00BE0212">
        <w:rPr>
          <w:rFonts w:cs="Arial"/>
          <w:iCs/>
        </w:rPr>
        <w:t xml:space="preserve"> timetable is set out below</w:t>
      </w:r>
      <w:r w:rsidRPr="000E3AA7">
        <w:rPr>
          <w:rFonts w:cs="Arial"/>
          <w:iCs/>
        </w:rPr>
        <w:t xml:space="preserve">. Deadlines for the submission of responses to the Authority are shown in bold. Failure to meet these deadlines will result in a Supplier’s submission not being considered unless there are exceptional mitigating circumstances such as a technical failure in connection with the </w:t>
      </w:r>
      <w:r w:rsidR="006965BC" w:rsidRPr="000E3AA7">
        <w:rPr>
          <w:rFonts w:cs="Arial"/>
          <w:iCs/>
        </w:rPr>
        <w:t>P</w:t>
      </w:r>
      <w:r w:rsidRPr="000E3AA7">
        <w:rPr>
          <w:rFonts w:cs="Arial"/>
          <w:iCs/>
        </w:rPr>
        <w:t>ortal.</w:t>
      </w:r>
    </w:p>
    <w:p w14:paraId="0A11BB48" w14:textId="77777777" w:rsidR="00791667" w:rsidRPr="00042A30" w:rsidRDefault="00791667" w:rsidP="00791667">
      <w:pPr>
        <w:pStyle w:val="ListParagraph"/>
        <w:ind w:left="501"/>
      </w:pPr>
    </w:p>
    <w:tbl>
      <w:tblPr>
        <w:tblW w:w="8363" w:type="dxa"/>
        <w:tblInd w:w="1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4677"/>
      </w:tblGrid>
      <w:tr w:rsidR="00791667" w:rsidRPr="00235238" w14:paraId="5128AFBE" w14:textId="77777777" w:rsidTr="00C816B1">
        <w:trPr>
          <w:tblHeader/>
        </w:trPr>
        <w:tc>
          <w:tcPr>
            <w:tcW w:w="3686" w:type="dxa"/>
            <w:shd w:val="clear" w:color="auto" w:fill="BEDDFF" w:themeFill="accent2" w:themeFillTint="33"/>
            <w:vAlign w:val="center"/>
          </w:tcPr>
          <w:p w14:paraId="654A6CDB" w14:textId="77777777" w:rsidR="00791667" w:rsidRPr="00C816B1" w:rsidRDefault="00791667">
            <w:pPr>
              <w:tabs>
                <w:tab w:val="num" w:pos="720"/>
              </w:tabs>
              <w:spacing w:line="276" w:lineRule="auto"/>
              <w:rPr>
                <w:rFonts w:ascii="Arial" w:eastAsiaTheme="minorEastAsia" w:hAnsi="Arial" w:cs="Arial"/>
                <w:b/>
              </w:rPr>
            </w:pPr>
            <w:r w:rsidRPr="00C816B1">
              <w:rPr>
                <w:rFonts w:ascii="Arial" w:eastAsiaTheme="minorEastAsia" w:hAnsi="Arial" w:cs="Arial"/>
                <w:b/>
              </w:rPr>
              <w:t>Stage/Activity</w:t>
            </w:r>
          </w:p>
        </w:tc>
        <w:tc>
          <w:tcPr>
            <w:tcW w:w="4677" w:type="dxa"/>
            <w:shd w:val="clear" w:color="auto" w:fill="BEDDFF" w:themeFill="accent2" w:themeFillTint="33"/>
            <w:vAlign w:val="center"/>
          </w:tcPr>
          <w:p w14:paraId="733EF422" w14:textId="77777777" w:rsidR="00791667" w:rsidRPr="00C816B1" w:rsidRDefault="00791667">
            <w:pPr>
              <w:tabs>
                <w:tab w:val="num" w:pos="720"/>
              </w:tabs>
              <w:spacing w:line="276" w:lineRule="auto"/>
              <w:rPr>
                <w:rFonts w:ascii="Arial" w:eastAsiaTheme="minorEastAsia" w:hAnsi="Arial" w:cs="Arial"/>
                <w:b/>
              </w:rPr>
            </w:pPr>
            <w:r w:rsidRPr="00C816B1">
              <w:rPr>
                <w:rFonts w:ascii="Arial" w:eastAsiaTheme="minorEastAsia" w:hAnsi="Arial" w:cs="Arial"/>
                <w:b/>
              </w:rPr>
              <w:t>Indicative Date</w:t>
            </w:r>
          </w:p>
        </w:tc>
      </w:tr>
      <w:tr w:rsidR="00791667" w:rsidRPr="00235238" w14:paraId="01C3849C" w14:textId="77777777">
        <w:trPr>
          <w:trHeight w:val="385"/>
        </w:trPr>
        <w:tc>
          <w:tcPr>
            <w:tcW w:w="3686" w:type="dxa"/>
            <w:vAlign w:val="center"/>
          </w:tcPr>
          <w:p w14:paraId="20EADB60" w14:textId="77777777" w:rsidR="005D2DBC" w:rsidRPr="00905D94" w:rsidRDefault="007414A4">
            <w:pPr>
              <w:rPr>
                <w:rFonts w:ascii="Arial" w:hAnsi="Arial" w:cs="Arial"/>
                <w:sz w:val="22"/>
                <w:szCs w:val="22"/>
              </w:rPr>
            </w:pPr>
            <w:r w:rsidRPr="00905D94">
              <w:rPr>
                <w:rFonts w:ascii="Arial" w:hAnsi="Arial" w:cs="Arial"/>
                <w:sz w:val="22"/>
                <w:szCs w:val="22"/>
              </w:rPr>
              <w:t>UK4 Tender notice</w:t>
            </w:r>
            <w:r w:rsidR="0006289B" w:rsidRPr="00905D94">
              <w:rPr>
                <w:rFonts w:ascii="Arial" w:hAnsi="Arial" w:cs="Arial"/>
                <w:sz w:val="22"/>
                <w:szCs w:val="22"/>
              </w:rPr>
              <w:t xml:space="preserve"> -</w:t>
            </w:r>
          </w:p>
          <w:p w14:paraId="6CEEB30F" w14:textId="77777777" w:rsidR="007414A4" w:rsidRPr="00905D94" w:rsidRDefault="007414A4">
            <w:pPr>
              <w:rPr>
                <w:rFonts w:ascii="Arial" w:hAnsi="Arial" w:cs="Arial"/>
                <w:sz w:val="22"/>
                <w:szCs w:val="22"/>
              </w:rPr>
            </w:pPr>
            <w:r w:rsidRPr="00905D94">
              <w:rPr>
                <w:rFonts w:ascii="Arial" w:hAnsi="Arial" w:cs="Arial"/>
                <w:sz w:val="22"/>
                <w:szCs w:val="22"/>
              </w:rPr>
              <w:t>Issue of Invitation to Tender</w:t>
            </w:r>
          </w:p>
        </w:tc>
        <w:tc>
          <w:tcPr>
            <w:tcW w:w="4677" w:type="dxa"/>
            <w:vAlign w:val="center"/>
          </w:tcPr>
          <w:p w14:paraId="1C5847B4" w14:textId="370A9FB1" w:rsidR="00791667" w:rsidRPr="00905D94" w:rsidRDefault="00905D94">
            <w:pPr>
              <w:rPr>
                <w:rFonts w:ascii="Arial" w:hAnsi="Arial" w:cs="Arial"/>
                <w:bCs/>
                <w:iCs/>
                <w:sz w:val="22"/>
                <w:szCs w:val="22"/>
              </w:rPr>
            </w:pPr>
            <w:r w:rsidRPr="00905D94">
              <w:rPr>
                <w:rFonts w:ascii="Arial" w:hAnsi="Arial" w:cs="Arial"/>
                <w:bCs/>
                <w:iCs/>
                <w:sz w:val="22"/>
                <w:szCs w:val="22"/>
              </w:rPr>
              <w:t>21/10/2025</w:t>
            </w:r>
          </w:p>
        </w:tc>
      </w:tr>
      <w:tr w:rsidR="00791667" w:rsidRPr="00235238" w14:paraId="5B24F9F7" w14:textId="77777777">
        <w:trPr>
          <w:trHeight w:val="985"/>
        </w:trPr>
        <w:tc>
          <w:tcPr>
            <w:tcW w:w="3686" w:type="dxa"/>
            <w:vAlign w:val="center"/>
          </w:tcPr>
          <w:p w14:paraId="44C2FB56" w14:textId="77777777" w:rsidR="00791667" w:rsidRPr="00905D94" w:rsidRDefault="00791667">
            <w:pPr>
              <w:rPr>
                <w:rFonts w:ascii="Arial" w:hAnsi="Arial" w:cs="Arial"/>
                <w:sz w:val="22"/>
                <w:szCs w:val="22"/>
              </w:rPr>
            </w:pPr>
            <w:r w:rsidRPr="00905D94">
              <w:rPr>
                <w:rFonts w:ascii="Arial" w:hAnsi="Arial" w:cs="Arial"/>
                <w:sz w:val="22"/>
                <w:szCs w:val="22"/>
              </w:rPr>
              <w:t>Clarification period closes (“Tender Clarifications Deadline”)</w:t>
            </w:r>
          </w:p>
          <w:p w14:paraId="0730E199" w14:textId="77777777" w:rsidR="00791667" w:rsidRPr="00905D94" w:rsidRDefault="00791667"/>
        </w:tc>
        <w:tc>
          <w:tcPr>
            <w:tcW w:w="4677" w:type="dxa"/>
            <w:vAlign w:val="center"/>
          </w:tcPr>
          <w:p w14:paraId="794B5C68" w14:textId="6AE0B484" w:rsidR="00791667" w:rsidRPr="00905D94" w:rsidRDefault="00905D94">
            <w:pPr>
              <w:rPr>
                <w:rFonts w:ascii="Arial" w:hAnsi="Arial" w:cs="Arial"/>
                <w:bCs/>
                <w:iCs/>
                <w:sz w:val="22"/>
                <w:szCs w:val="22"/>
              </w:rPr>
            </w:pPr>
            <w:r w:rsidRPr="00905D94">
              <w:rPr>
                <w:rFonts w:ascii="Arial" w:hAnsi="Arial" w:cs="Arial"/>
                <w:bCs/>
                <w:iCs/>
                <w:sz w:val="22"/>
                <w:szCs w:val="22"/>
              </w:rPr>
              <w:t>10 November 2025</w:t>
            </w:r>
          </w:p>
        </w:tc>
      </w:tr>
      <w:tr w:rsidR="00791667" w:rsidRPr="00235238" w14:paraId="19419FD4" w14:textId="77777777">
        <w:trPr>
          <w:trHeight w:val="985"/>
        </w:trPr>
        <w:tc>
          <w:tcPr>
            <w:tcW w:w="3686" w:type="dxa"/>
            <w:vAlign w:val="center"/>
          </w:tcPr>
          <w:p w14:paraId="3496600F" w14:textId="77777777" w:rsidR="00791667" w:rsidRPr="00905D94" w:rsidRDefault="00791667">
            <w:pPr>
              <w:rPr>
                <w:color w:val="000000" w:themeColor="text1"/>
              </w:rPr>
            </w:pPr>
            <w:r w:rsidRPr="00905D94">
              <w:rPr>
                <w:rFonts w:ascii="Arial" w:eastAsia="Arial" w:hAnsi="Arial" w:cs="Arial"/>
                <w:color w:val="000000" w:themeColor="text1"/>
                <w:sz w:val="22"/>
                <w:szCs w:val="22"/>
              </w:rPr>
              <w:t>Target date for responses to clarifications</w:t>
            </w:r>
          </w:p>
        </w:tc>
        <w:tc>
          <w:tcPr>
            <w:tcW w:w="4677" w:type="dxa"/>
            <w:vAlign w:val="center"/>
          </w:tcPr>
          <w:p w14:paraId="07EFE570" w14:textId="13B9191F" w:rsidR="00791667" w:rsidRPr="00905D94" w:rsidRDefault="00905D94">
            <w:pPr>
              <w:rPr>
                <w:rFonts w:ascii="Arial" w:hAnsi="Arial" w:cs="Arial"/>
                <w:bCs/>
                <w:sz w:val="22"/>
                <w:szCs w:val="22"/>
              </w:rPr>
            </w:pPr>
            <w:r w:rsidRPr="00905D94">
              <w:rPr>
                <w:rFonts w:ascii="Arial" w:hAnsi="Arial" w:cs="Arial"/>
                <w:bCs/>
                <w:iCs/>
                <w:sz w:val="22"/>
                <w:szCs w:val="22"/>
              </w:rPr>
              <w:t>12 November 2025</w:t>
            </w:r>
          </w:p>
        </w:tc>
      </w:tr>
      <w:tr w:rsidR="00791667" w:rsidRPr="00235238" w14:paraId="0A4CA955" w14:textId="77777777">
        <w:trPr>
          <w:trHeight w:val="873"/>
        </w:trPr>
        <w:tc>
          <w:tcPr>
            <w:tcW w:w="3686" w:type="dxa"/>
            <w:vAlign w:val="center"/>
          </w:tcPr>
          <w:p w14:paraId="059D4CF4" w14:textId="77777777" w:rsidR="00791667" w:rsidRPr="00905D94" w:rsidRDefault="00791667">
            <w:pPr>
              <w:rPr>
                <w:rFonts w:ascii="Arial" w:hAnsi="Arial" w:cs="Arial"/>
                <w:sz w:val="22"/>
                <w:szCs w:val="22"/>
              </w:rPr>
            </w:pPr>
            <w:r w:rsidRPr="00905D94">
              <w:rPr>
                <w:rFonts w:ascii="Arial" w:hAnsi="Arial" w:cs="Arial"/>
                <w:sz w:val="22"/>
                <w:szCs w:val="22"/>
              </w:rPr>
              <w:t>Deadline for submission of Tenders (“Tender Submission Deadline”)</w:t>
            </w:r>
          </w:p>
        </w:tc>
        <w:tc>
          <w:tcPr>
            <w:tcW w:w="4677" w:type="dxa"/>
            <w:vAlign w:val="center"/>
          </w:tcPr>
          <w:p w14:paraId="7E9DE44F" w14:textId="28AFD185" w:rsidR="00791667" w:rsidRPr="00905D94" w:rsidRDefault="00905D94">
            <w:pPr>
              <w:rPr>
                <w:rFonts w:ascii="Arial" w:hAnsi="Arial" w:cs="Arial"/>
                <w:b/>
                <w:sz w:val="22"/>
                <w:szCs w:val="22"/>
              </w:rPr>
            </w:pPr>
            <w:r w:rsidRPr="00905D94">
              <w:rPr>
                <w:rFonts w:ascii="Arial" w:hAnsi="Arial" w:cs="Arial"/>
                <w:b/>
                <w:iCs/>
                <w:sz w:val="22"/>
                <w:szCs w:val="22"/>
              </w:rPr>
              <w:t>12:00 Noon 17</w:t>
            </w:r>
            <w:r w:rsidRPr="00905D94">
              <w:rPr>
                <w:rFonts w:ascii="Arial" w:hAnsi="Arial" w:cs="Arial"/>
                <w:b/>
                <w:iCs/>
                <w:sz w:val="22"/>
                <w:szCs w:val="22"/>
                <w:vertAlign w:val="superscript"/>
              </w:rPr>
              <w:t>th</w:t>
            </w:r>
            <w:r w:rsidRPr="00905D94">
              <w:rPr>
                <w:rFonts w:ascii="Arial" w:hAnsi="Arial" w:cs="Arial"/>
                <w:b/>
                <w:iCs/>
                <w:sz w:val="22"/>
                <w:szCs w:val="22"/>
              </w:rPr>
              <w:t xml:space="preserve"> November 2025</w:t>
            </w:r>
          </w:p>
        </w:tc>
      </w:tr>
      <w:tr w:rsidR="00791667" w:rsidRPr="00235238" w14:paraId="5575BC05" w14:textId="77777777">
        <w:trPr>
          <w:trHeight w:val="386"/>
        </w:trPr>
        <w:tc>
          <w:tcPr>
            <w:tcW w:w="3686" w:type="dxa"/>
            <w:vAlign w:val="center"/>
          </w:tcPr>
          <w:p w14:paraId="3A08D475" w14:textId="77777777" w:rsidR="00791667" w:rsidRPr="00905D94" w:rsidRDefault="00791667">
            <w:pPr>
              <w:rPr>
                <w:rFonts w:ascii="Arial" w:eastAsia="Arial" w:hAnsi="Arial" w:cs="Arial"/>
                <w:sz w:val="22"/>
                <w:szCs w:val="22"/>
              </w:rPr>
            </w:pPr>
            <w:r w:rsidRPr="00905D94">
              <w:rPr>
                <w:rFonts w:ascii="Arial" w:eastAsia="Arial" w:hAnsi="Arial" w:cs="Arial"/>
                <w:sz w:val="22"/>
                <w:szCs w:val="22"/>
              </w:rPr>
              <w:t>Evaluation of Tenders</w:t>
            </w:r>
          </w:p>
          <w:p w14:paraId="7FCB5747" w14:textId="77777777" w:rsidR="00791667" w:rsidRPr="00905D94" w:rsidRDefault="00791667">
            <w:pPr>
              <w:rPr>
                <w:rFonts w:ascii="Arial" w:hAnsi="Arial" w:cs="Arial"/>
                <w:sz w:val="22"/>
                <w:szCs w:val="22"/>
              </w:rPr>
            </w:pPr>
            <w:r w:rsidRPr="00905D94">
              <w:rPr>
                <w:rFonts w:ascii="Arial" w:eastAsia="Arial" w:hAnsi="Arial" w:cs="Arial"/>
                <w:sz w:val="22"/>
                <w:szCs w:val="22"/>
              </w:rPr>
              <w:t>(Inclusive of all stages of the evaluation process)</w:t>
            </w:r>
          </w:p>
        </w:tc>
        <w:tc>
          <w:tcPr>
            <w:tcW w:w="4677" w:type="dxa"/>
            <w:vAlign w:val="center"/>
          </w:tcPr>
          <w:p w14:paraId="36E049A3" w14:textId="62C63048" w:rsidR="00791667" w:rsidRPr="00905D94" w:rsidRDefault="00905D94">
            <w:pPr>
              <w:rPr>
                <w:rFonts w:ascii="Arial" w:hAnsi="Arial" w:cs="Arial"/>
                <w:bCs/>
                <w:sz w:val="22"/>
                <w:szCs w:val="22"/>
              </w:rPr>
            </w:pPr>
            <w:r w:rsidRPr="00905D94">
              <w:rPr>
                <w:rFonts w:ascii="Arial" w:hAnsi="Arial" w:cs="Arial"/>
                <w:bCs/>
                <w:iCs/>
                <w:sz w:val="22"/>
                <w:szCs w:val="22"/>
              </w:rPr>
              <w:t>Early December 2025</w:t>
            </w:r>
          </w:p>
        </w:tc>
      </w:tr>
      <w:tr w:rsidR="00791667" w:rsidRPr="00235238" w14:paraId="020CB490" w14:textId="77777777">
        <w:trPr>
          <w:trHeight w:val="630"/>
        </w:trPr>
        <w:tc>
          <w:tcPr>
            <w:tcW w:w="3686" w:type="dxa"/>
            <w:vAlign w:val="center"/>
          </w:tcPr>
          <w:p w14:paraId="18E57F2A" w14:textId="4F0E40AC" w:rsidR="00791667" w:rsidRPr="00905D94" w:rsidRDefault="00FB2D34">
            <w:pPr>
              <w:rPr>
                <w:rFonts w:ascii="Arial" w:hAnsi="Arial" w:cs="Arial"/>
                <w:color w:val="FF0000"/>
                <w:sz w:val="22"/>
                <w:szCs w:val="22"/>
              </w:rPr>
            </w:pPr>
            <w:r w:rsidRPr="00905D94">
              <w:rPr>
                <w:rFonts w:ascii="Arial" w:eastAsia="Arial" w:hAnsi="Arial" w:cs="Arial"/>
                <w:sz w:val="22"/>
                <w:szCs w:val="22"/>
              </w:rPr>
              <w:t>U</w:t>
            </w:r>
            <w:r w:rsidR="00402C93" w:rsidRPr="00905D94">
              <w:rPr>
                <w:rFonts w:ascii="Arial" w:eastAsia="Arial" w:hAnsi="Arial" w:cs="Arial"/>
                <w:sz w:val="22"/>
                <w:szCs w:val="22"/>
              </w:rPr>
              <w:t>K</w:t>
            </w:r>
            <w:r w:rsidRPr="00905D94">
              <w:rPr>
                <w:rFonts w:ascii="Arial" w:eastAsia="Arial" w:hAnsi="Arial" w:cs="Arial"/>
                <w:sz w:val="22"/>
                <w:szCs w:val="22"/>
              </w:rPr>
              <w:t xml:space="preserve"> 7 Contract </w:t>
            </w:r>
            <w:r w:rsidR="00724E53" w:rsidRPr="00905D94">
              <w:rPr>
                <w:rFonts w:ascii="Arial" w:eastAsia="Arial" w:hAnsi="Arial" w:cs="Arial"/>
                <w:sz w:val="22"/>
                <w:szCs w:val="22"/>
              </w:rPr>
              <w:t>Details</w:t>
            </w:r>
            <w:r w:rsidRPr="00905D94">
              <w:rPr>
                <w:rFonts w:ascii="Arial" w:eastAsia="Arial" w:hAnsi="Arial" w:cs="Arial"/>
                <w:sz w:val="22"/>
                <w:szCs w:val="22"/>
              </w:rPr>
              <w:t xml:space="preserve"> </w:t>
            </w:r>
            <w:r w:rsidR="00724E53" w:rsidRPr="00905D94">
              <w:rPr>
                <w:rFonts w:ascii="Arial" w:eastAsia="Arial" w:hAnsi="Arial" w:cs="Arial"/>
                <w:sz w:val="22"/>
                <w:szCs w:val="22"/>
              </w:rPr>
              <w:t xml:space="preserve">- </w:t>
            </w:r>
            <w:r w:rsidR="00791667" w:rsidRPr="00905D94">
              <w:rPr>
                <w:rFonts w:ascii="Arial" w:eastAsia="Arial" w:hAnsi="Arial" w:cs="Arial"/>
                <w:sz w:val="22"/>
                <w:szCs w:val="22"/>
              </w:rPr>
              <w:t>Confirm Contract award</w:t>
            </w:r>
            <w:r w:rsidR="00791667" w:rsidRPr="00905D94">
              <w:rPr>
                <w:rFonts w:ascii="Arial" w:hAnsi="Arial" w:cs="Arial"/>
                <w:color w:val="FF0000"/>
                <w:sz w:val="22"/>
                <w:szCs w:val="22"/>
              </w:rPr>
              <w:t xml:space="preserve"> </w:t>
            </w:r>
          </w:p>
        </w:tc>
        <w:tc>
          <w:tcPr>
            <w:tcW w:w="4677" w:type="dxa"/>
            <w:vAlign w:val="center"/>
          </w:tcPr>
          <w:p w14:paraId="374C37FD" w14:textId="5964146C" w:rsidR="00791667" w:rsidRPr="00905D94" w:rsidRDefault="00905D94">
            <w:pPr>
              <w:rPr>
                <w:rFonts w:ascii="Arial" w:hAnsi="Arial" w:cs="Arial"/>
                <w:bCs/>
                <w:color w:val="FF0000"/>
                <w:sz w:val="22"/>
                <w:szCs w:val="22"/>
              </w:rPr>
            </w:pPr>
            <w:r w:rsidRPr="00905D94">
              <w:rPr>
                <w:rFonts w:ascii="Arial" w:hAnsi="Arial" w:cs="Arial"/>
                <w:bCs/>
                <w:iCs/>
                <w:sz w:val="22"/>
                <w:szCs w:val="22"/>
              </w:rPr>
              <w:t>Late December 2025</w:t>
            </w:r>
          </w:p>
        </w:tc>
      </w:tr>
      <w:tr w:rsidR="00791667" w:rsidRPr="00235238" w14:paraId="4D2870C7" w14:textId="77777777">
        <w:trPr>
          <w:trHeight w:val="709"/>
        </w:trPr>
        <w:tc>
          <w:tcPr>
            <w:tcW w:w="3686" w:type="dxa"/>
            <w:vAlign w:val="center"/>
          </w:tcPr>
          <w:p w14:paraId="3C77AF03" w14:textId="77777777" w:rsidR="00791667" w:rsidRPr="00905D94" w:rsidRDefault="00791667">
            <w:pPr>
              <w:rPr>
                <w:rFonts w:ascii="Arial" w:hAnsi="Arial" w:cs="Arial"/>
                <w:sz w:val="22"/>
                <w:szCs w:val="22"/>
              </w:rPr>
            </w:pPr>
            <w:r w:rsidRPr="00905D94">
              <w:rPr>
                <w:rStyle w:val="Level2asHeadingtext"/>
                <w:rFonts w:ascii="Arial" w:hAnsi="Arial" w:cs="Arial"/>
                <w:b w:val="0"/>
                <w:sz w:val="22"/>
                <w:szCs w:val="22"/>
              </w:rPr>
              <w:t xml:space="preserve">Estimated service “Commencement Date” </w:t>
            </w:r>
          </w:p>
        </w:tc>
        <w:tc>
          <w:tcPr>
            <w:tcW w:w="4677" w:type="dxa"/>
            <w:vAlign w:val="center"/>
          </w:tcPr>
          <w:p w14:paraId="5681D07F" w14:textId="0B304A97" w:rsidR="00791667" w:rsidRPr="00905D94" w:rsidRDefault="00905D94">
            <w:pPr>
              <w:rPr>
                <w:rFonts w:ascii="Arial" w:hAnsi="Arial" w:cs="Arial"/>
                <w:bCs/>
                <w:sz w:val="22"/>
                <w:szCs w:val="22"/>
              </w:rPr>
            </w:pPr>
            <w:r w:rsidRPr="00905D94">
              <w:rPr>
                <w:rFonts w:ascii="Arial" w:hAnsi="Arial" w:cs="Arial"/>
                <w:bCs/>
                <w:iCs/>
                <w:sz w:val="22"/>
                <w:szCs w:val="22"/>
              </w:rPr>
              <w:t>Early 2026</w:t>
            </w:r>
          </w:p>
        </w:tc>
      </w:tr>
    </w:tbl>
    <w:p w14:paraId="237B5790" w14:textId="77777777" w:rsidR="00791667" w:rsidRDefault="00791667" w:rsidP="00B715A6">
      <w:pPr>
        <w:pStyle w:val="BodyText1"/>
        <w:ind w:left="357"/>
      </w:pPr>
    </w:p>
    <w:p w14:paraId="4DDAFDE9" w14:textId="77777777" w:rsidR="0018563A" w:rsidRPr="000E3AA7" w:rsidRDefault="002147DD" w:rsidP="00BA4273">
      <w:pPr>
        <w:pStyle w:val="BodyText1"/>
        <w:numPr>
          <w:ilvl w:val="1"/>
          <w:numId w:val="9"/>
        </w:numPr>
        <w:ind w:hanging="792"/>
        <w:rPr>
          <w:rFonts w:cs="Arial"/>
          <w:iCs/>
        </w:rPr>
      </w:pPr>
      <w:r w:rsidRPr="000E3AA7">
        <w:rPr>
          <w:rFonts w:cs="Arial"/>
          <w:iCs/>
        </w:rPr>
        <w:t xml:space="preserve">Please note that the Authority reserves the right, in its absolute discretion, to amend the Procurement Timetable or extend any </w:t>
      </w:r>
      <w:proofErr w:type="gramStart"/>
      <w:r w:rsidRPr="000E3AA7">
        <w:rPr>
          <w:rFonts w:cs="Arial"/>
          <w:iCs/>
        </w:rPr>
        <w:t>time period</w:t>
      </w:r>
      <w:proofErr w:type="gramEnd"/>
      <w:r w:rsidRPr="000E3AA7">
        <w:rPr>
          <w:rFonts w:cs="Arial"/>
          <w:iCs/>
        </w:rPr>
        <w:t xml:space="preserve"> in connection with the Procurement. Any changes to the Procurement Timetable will be notified simultaneously to the Suppliers.</w:t>
      </w:r>
    </w:p>
    <w:p w14:paraId="654BC23D" w14:textId="77777777" w:rsidR="00190CC6" w:rsidRDefault="00190CC6" w:rsidP="00BF044B">
      <w:pPr>
        <w:pStyle w:val="BodyText1"/>
        <w:ind w:left="357"/>
      </w:pPr>
    </w:p>
    <w:p w14:paraId="26677BE6" w14:textId="77777777" w:rsidR="00790203" w:rsidRDefault="002147DD" w:rsidP="00BA4273">
      <w:pPr>
        <w:pStyle w:val="Heading1"/>
        <w:numPr>
          <w:ilvl w:val="0"/>
          <w:numId w:val="9"/>
        </w:numPr>
        <w:spacing w:after="0"/>
        <w:ind w:left="709" w:hanging="709"/>
      </w:pPr>
      <w:bookmarkStart w:id="58" w:name="_Toc202350176"/>
      <w:r>
        <w:lastRenderedPageBreak/>
        <w:t>Key dependencies</w:t>
      </w:r>
      <w:r w:rsidR="00790203">
        <w:t xml:space="preserve"> and </w:t>
      </w:r>
      <w:r w:rsidR="004C7DD9">
        <w:t>c</w:t>
      </w:r>
      <w:r w:rsidR="00790203" w:rsidRPr="00721074">
        <w:t xml:space="preserve">ontract </w:t>
      </w:r>
      <w:r w:rsidR="004C7DD9">
        <w:t>m</w:t>
      </w:r>
      <w:r w:rsidR="00790203" w:rsidRPr="00721074">
        <w:t xml:space="preserve">anagement </w:t>
      </w:r>
      <w:r w:rsidR="004C7DD9">
        <w:t>s</w:t>
      </w:r>
      <w:r w:rsidR="7ABAC6B4">
        <w:t>tructure</w:t>
      </w:r>
      <w:bookmarkEnd w:id="58"/>
    </w:p>
    <w:p w14:paraId="6B08E2F2" w14:textId="77777777" w:rsidR="00E72FA3" w:rsidRPr="00E72FA3" w:rsidRDefault="00E72FA3" w:rsidP="00E72FA3"/>
    <w:p w14:paraId="4EF74730" w14:textId="77777777" w:rsidR="00D3147A" w:rsidRPr="00C045F5" w:rsidRDefault="00851A96" w:rsidP="00BA4273">
      <w:pPr>
        <w:pStyle w:val="BodyText1"/>
        <w:numPr>
          <w:ilvl w:val="1"/>
          <w:numId w:val="9"/>
        </w:numPr>
        <w:spacing w:after="0"/>
        <w:ind w:hanging="792"/>
        <w:rPr>
          <w:rFonts w:cs="Arial"/>
          <w:b/>
          <w:bCs/>
          <w:iCs/>
        </w:rPr>
      </w:pPr>
      <w:r w:rsidRPr="00C045F5">
        <w:rPr>
          <w:rFonts w:cs="Arial"/>
          <w:b/>
          <w:bCs/>
          <w:iCs/>
        </w:rPr>
        <w:t xml:space="preserve">Requirements and </w:t>
      </w:r>
      <w:r w:rsidR="00410CD3" w:rsidRPr="00C045F5">
        <w:rPr>
          <w:rFonts w:cs="Arial"/>
          <w:b/>
          <w:bCs/>
          <w:iCs/>
        </w:rPr>
        <w:t>Specification</w:t>
      </w:r>
      <w:r w:rsidR="007460C7" w:rsidRPr="00C045F5">
        <w:rPr>
          <w:rFonts w:cs="Arial"/>
          <w:b/>
          <w:bCs/>
          <w:iCs/>
        </w:rPr>
        <w:t xml:space="preserve"> </w:t>
      </w:r>
    </w:p>
    <w:p w14:paraId="7F72DE37" w14:textId="056B52D7" w:rsidR="00D3147A" w:rsidRPr="00C045F5" w:rsidRDefault="00D3147A" w:rsidP="00C045F5">
      <w:pPr>
        <w:pStyle w:val="BodyText1"/>
        <w:spacing w:after="0"/>
        <w:ind w:left="792"/>
        <w:rPr>
          <w:rFonts w:cs="Arial"/>
          <w:iCs/>
        </w:rPr>
      </w:pPr>
      <w:r w:rsidRPr="00C045F5">
        <w:rPr>
          <w:rFonts w:cs="Arial"/>
          <w:iCs/>
        </w:rPr>
        <w:t xml:space="preserve">The </w:t>
      </w:r>
      <w:r w:rsidR="00712774" w:rsidRPr="00C045F5">
        <w:rPr>
          <w:rFonts w:cs="Arial"/>
          <w:iCs/>
        </w:rPr>
        <w:t>Authori</w:t>
      </w:r>
      <w:r w:rsidR="00712774">
        <w:rPr>
          <w:rFonts w:cs="Arial"/>
          <w:iCs/>
        </w:rPr>
        <w:t>ty’s</w:t>
      </w:r>
      <w:r w:rsidR="001A0ED6" w:rsidRPr="00C045F5">
        <w:rPr>
          <w:rFonts w:cs="Arial"/>
          <w:iCs/>
        </w:rPr>
        <w:t xml:space="preserve"> requirement</w:t>
      </w:r>
      <w:r w:rsidR="00F246C3" w:rsidRPr="00C045F5">
        <w:rPr>
          <w:rFonts w:cs="Arial"/>
          <w:iCs/>
        </w:rPr>
        <w:t xml:space="preserve"> for this Procurement </w:t>
      </w:r>
      <w:r w:rsidR="008F5C2E" w:rsidRPr="00C045F5">
        <w:rPr>
          <w:rFonts w:cs="Arial"/>
          <w:iCs/>
        </w:rPr>
        <w:t xml:space="preserve">project </w:t>
      </w:r>
      <w:r w:rsidR="00685C5F">
        <w:rPr>
          <w:rFonts w:cs="Arial"/>
          <w:iCs/>
        </w:rPr>
        <w:t>has been wri</w:t>
      </w:r>
      <w:r w:rsidR="002E59DE">
        <w:rPr>
          <w:rFonts w:cs="Arial"/>
          <w:iCs/>
        </w:rPr>
        <w:t xml:space="preserve">tten with input </w:t>
      </w:r>
      <w:r w:rsidR="0064721D">
        <w:rPr>
          <w:rFonts w:cs="Arial"/>
          <w:iCs/>
        </w:rPr>
        <w:t xml:space="preserve">FROM MEMBERS </w:t>
      </w:r>
      <w:r w:rsidR="0064721D" w:rsidRPr="00905D94">
        <w:rPr>
          <w:rFonts w:cs="Arial"/>
          <w:iCs/>
        </w:rPr>
        <w:t xml:space="preserve">FROM THE </w:t>
      </w:r>
      <w:bookmarkStart w:id="59" w:name="_Hlk194670296"/>
      <w:r w:rsidR="00685C5F" w:rsidRPr="00905D94">
        <w:rPr>
          <w:rFonts w:cs="Arial"/>
          <w:iCs/>
        </w:rPr>
        <w:t>Authority’s</w:t>
      </w:r>
      <w:bookmarkEnd w:id="59"/>
      <w:r w:rsidR="00685C5F" w:rsidRPr="00905D94">
        <w:rPr>
          <w:rFonts w:cs="Arial"/>
          <w:iCs/>
        </w:rPr>
        <w:t xml:space="preserve"> </w:t>
      </w:r>
      <w:r w:rsidRPr="00905D94">
        <w:rPr>
          <w:rFonts w:cs="Arial"/>
          <w:iCs/>
        </w:rPr>
        <w:t>will consist of members from Procurement, Investment, Quantity Surveying, Health and Safety</w:t>
      </w:r>
      <w:r w:rsidR="00905D94" w:rsidRPr="00905D94">
        <w:rPr>
          <w:rFonts w:cs="Arial"/>
          <w:iCs/>
        </w:rPr>
        <w:t>,</w:t>
      </w:r>
      <w:r w:rsidR="00905D94" w:rsidRPr="00905D94">
        <w:t xml:space="preserve"> </w:t>
      </w:r>
      <w:r w:rsidR="00905D94" w:rsidRPr="00905D94">
        <w:rPr>
          <w:rFonts w:cs="Arial"/>
          <w:iCs/>
        </w:rPr>
        <w:t>the Groups External Consultants</w:t>
      </w:r>
      <w:r w:rsidRPr="00905D94">
        <w:rPr>
          <w:rFonts w:cs="Arial"/>
          <w:iCs/>
        </w:rPr>
        <w:t xml:space="preserve"> and Community Investment Teams</w:t>
      </w:r>
      <w:r w:rsidR="00AB657C" w:rsidRPr="00905D94">
        <w:rPr>
          <w:rFonts w:cs="Arial"/>
          <w:iCs/>
        </w:rPr>
        <w:t xml:space="preserve"> Suppliers</w:t>
      </w:r>
      <w:r w:rsidRPr="00905D94">
        <w:rPr>
          <w:rFonts w:cs="Arial"/>
          <w:iCs/>
        </w:rPr>
        <w:t>.</w:t>
      </w:r>
    </w:p>
    <w:p w14:paraId="74C3E5C1" w14:textId="77777777" w:rsidR="00E72FA3" w:rsidRDefault="00E72FA3" w:rsidP="00E72FA3">
      <w:pPr>
        <w:pStyle w:val="BodyText1"/>
        <w:spacing w:after="0"/>
        <w:ind w:left="792"/>
        <w:rPr>
          <w:rFonts w:cs="Arial"/>
          <w:b/>
          <w:bCs/>
          <w:iCs/>
        </w:rPr>
      </w:pPr>
      <w:bookmarkStart w:id="60" w:name="_Toc126334821"/>
    </w:p>
    <w:p w14:paraId="1A520E08" w14:textId="77777777" w:rsidR="00E45365" w:rsidRPr="00E72FA3" w:rsidRDefault="00E45365" w:rsidP="00BA4273">
      <w:pPr>
        <w:pStyle w:val="BodyText1"/>
        <w:numPr>
          <w:ilvl w:val="1"/>
          <w:numId w:val="9"/>
        </w:numPr>
        <w:spacing w:after="0"/>
        <w:ind w:hanging="792"/>
        <w:rPr>
          <w:rFonts w:cs="Arial"/>
          <w:b/>
          <w:bCs/>
          <w:iCs/>
        </w:rPr>
      </w:pPr>
      <w:r w:rsidRPr="00E72FA3">
        <w:rPr>
          <w:rFonts w:cs="Arial"/>
          <w:b/>
          <w:bCs/>
          <w:iCs/>
        </w:rPr>
        <w:t>Evaluation Panel</w:t>
      </w:r>
      <w:bookmarkEnd w:id="60"/>
    </w:p>
    <w:p w14:paraId="58F1188E" w14:textId="7380C029" w:rsidR="004107DA" w:rsidRDefault="00E45365" w:rsidP="004C7DD9">
      <w:pPr>
        <w:pStyle w:val="BodyText1"/>
        <w:spacing w:after="0"/>
        <w:ind w:left="792"/>
        <w:rPr>
          <w:rFonts w:cs="Arial"/>
          <w:iCs/>
        </w:rPr>
      </w:pPr>
      <w:r w:rsidRPr="00905D94">
        <w:rPr>
          <w:rFonts w:cs="Arial"/>
          <w:iCs/>
        </w:rPr>
        <w:t xml:space="preserve">The evaluation panel for this tender will consist of members </w:t>
      </w:r>
      <w:r w:rsidR="003B7103" w:rsidRPr="00905D94">
        <w:rPr>
          <w:rFonts w:cs="Arial"/>
        </w:rPr>
        <w:t>from the</w:t>
      </w:r>
      <w:r w:rsidR="6A47FD85" w:rsidRPr="00905D94">
        <w:rPr>
          <w:rFonts w:cs="Arial"/>
        </w:rPr>
        <w:t xml:space="preserve"> Contracting </w:t>
      </w:r>
      <w:r w:rsidR="00D267F6" w:rsidRPr="00905D94">
        <w:rPr>
          <w:rFonts w:cs="Arial"/>
        </w:rPr>
        <w:t>Authority’s</w:t>
      </w:r>
      <w:r w:rsidRPr="00905D94">
        <w:rPr>
          <w:rFonts w:cs="Arial"/>
          <w:iCs/>
        </w:rPr>
        <w:t xml:space="preserve"> Procurement, Investment, Quantity Surveying, Health and Safety</w:t>
      </w:r>
      <w:r w:rsidR="00905D94" w:rsidRPr="00905D94">
        <w:rPr>
          <w:rFonts w:cs="Arial"/>
          <w:iCs/>
        </w:rPr>
        <w:t>, the Groups External Consultants</w:t>
      </w:r>
      <w:r w:rsidRPr="00905D94">
        <w:rPr>
          <w:rFonts w:cs="Arial"/>
          <w:iCs/>
        </w:rPr>
        <w:t xml:space="preserve"> and Community Investment Teams.</w:t>
      </w:r>
    </w:p>
    <w:p w14:paraId="3447DCA6" w14:textId="77777777" w:rsidR="004C7DD9" w:rsidRPr="00C045F5" w:rsidRDefault="004C7DD9" w:rsidP="004C7DD9">
      <w:pPr>
        <w:pStyle w:val="BodyText1"/>
        <w:spacing w:after="0"/>
        <w:ind w:left="792"/>
        <w:rPr>
          <w:rFonts w:cs="Arial"/>
          <w:iCs/>
        </w:rPr>
      </w:pPr>
    </w:p>
    <w:p w14:paraId="43E896B5" w14:textId="77777777" w:rsidR="004107DA" w:rsidRPr="00E72FA3" w:rsidRDefault="004107DA" w:rsidP="00BA4273">
      <w:pPr>
        <w:pStyle w:val="BodyText1"/>
        <w:numPr>
          <w:ilvl w:val="1"/>
          <w:numId w:val="9"/>
        </w:numPr>
        <w:spacing w:after="0"/>
        <w:ind w:hanging="792"/>
        <w:rPr>
          <w:rFonts w:cs="Arial"/>
          <w:b/>
          <w:bCs/>
          <w:iCs/>
        </w:rPr>
      </w:pPr>
      <w:r w:rsidRPr="00E72FA3">
        <w:rPr>
          <w:rFonts w:cs="Arial"/>
          <w:b/>
          <w:bCs/>
          <w:iCs/>
        </w:rPr>
        <w:t>Declaration of Interests Process</w:t>
      </w:r>
    </w:p>
    <w:p w14:paraId="4CEA85C1" w14:textId="77777777" w:rsidR="004107DA" w:rsidRPr="00C045F5" w:rsidRDefault="000F3E34" w:rsidP="00E72FA3">
      <w:pPr>
        <w:pStyle w:val="BodyText1"/>
        <w:spacing w:after="0"/>
        <w:ind w:left="792"/>
        <w:rPr>
          <w:rFonts w:cs="Arial"/>
          <w:iCs/>
        </w:rPr>
      </w:pPr>
      <w:r w:rsidRPr="00C045F5">
        <w:rPr>
          <w:rFonts w:cs="Arial"/>
          <w:iCs/>
        </w:rPr>
        <w:t>Prior</w:t>
      </w:r>
      <w:r w:rsidR="00396842" w:rsidRPr="00C045F5">
        <w:rPr>
          <w:rFonts w:cs="Arial"/>
          <w:iCs/>
        </w:rPr>
        <w:t xml:space="preserve"> to the start</w:t>
      </w:r>
      <w:r w:rsidR="00EF3712" w:rsidRPr="00C045F5">
        <w:rPr>
          <w:rFonts w:cs="Arial"/>
          <w:iCs/>
        </w:rPr>
        <w:t xml:space="preserve"> of the Procurement </w:t>
      </w:r>
      <w:r w:rsidR="00AA516C" w:rsidRPr="00C045F5">
        <w:rPr>
          <w:rFonts w:cs="Arial"/>
          <w:iCs/>
        </w:rPr>
        <w:t>proc</w:t>
      </w:r>
      <w:r w:rsidR="00AD25FE" w:rsidRPr="00C045F5">
        <w:rPr>
          <w:rFonts w:cs="Arial"/>
          <w:iCs/>
        </w:rPr>
        <w:t>ess</w:t>
      </w:r>
      <w:r w:rsidR="000C0FB3" w:rsidRPr="00C045F5">
        <w:rPr>
          <w:rFonts w:cs="Arial"/>
          <w:iCs/>
        </w:rPr>
        <w:t xml:space="preserve"> all</w:t>
      </w:r>
      <w:r w:rsidR="00D11385">
        <w:rPr>
          <w:rFonts w:cs="Arial"/>
          <w:iCs/>
        </w:rPr>
        <w:t xml:space="preserve"> </w:t>
      </w:r>
      <w:r w:rsidR="009A45E9">
        <w:rPr>
          <w:rFonts w:cs="Arial"/>
          <w:iCs/>
        </w:rPr>
        <w:t>Stakeholders</w:t>
      </w:r>
      <w:r w:rsidR="008D4E84">
        <w:rPr>
          <w:rFonts w:cs="Arial"/>
          <w:iCs/>
        </w:rPr>
        <w:t xml:space="preserve"> are required to complete and have approved a </w:t>
      </w:r>
      <w:r w:rsidR="002E59DE">
        <w:rPr>
          <w:rFonts w:cs="Arial"/>
          <w:iCs/>
        </w:rPr>
        <w:t>D</w:t>
      </w:r>
      <w:r w:rsidR="008D4E84">
        <w:rPr>
          <w:rFonts w:cs="Arial"/>
          <w:iCs/>
        </w:rPr>
        <w:t>eclaration of Interests</w:t>
      </w:r>
      <w:r w:rsidR="00485411">
        <w:rPr>
          <w:rFonts w:cs="Arial"/>
          <w:iCs/>
        </w:rPr>
        <w:t xml:space="preserve"> </w:t>
      </w:r>
      <w:r w:rsidR="005A153A">
        <w:rPr>
          <w:rFonts w:cs="Arial"/>
          <w:iCs/>
        </w:rPr>
        <w:t>f</w:t>
      </w:r>
      <w:r w:rsidR="00485411">
        <w:rPr>
          <w:rFonts w:cs="Arial"/>
          <w:iCs/>
        </w:rPr>
        <w:t xml:space="preserve">orm. </w:t>
      </w:r>
      <w:r w:rsidR="004107DA" w:rsidRPr="00C045F5">
        <w:rPr>
          <w:rFonts w:cs="Arial"/>
          <w:iCs/>
        </w:rPr>
        <w:t xml:space="preserve">The </w:t>
      </w:r>
      <w:r w:rsidR="000B2D6E" w:rsidRPr="00C045F5">
        <w:rPr>
          <w:rFonts w:cs="Arial"/>
          <w:iCs/>
        </w:rPr>
        <w:t xml:space="preserve">management and monitoring of the </w:t>
      </w:r>
      <w:r w:rsidR="00485411">
        <w:rPr>
          <w:rFonts w:cs="Arial"/>
          <w:iCs/>
        </w:rPr>
        <w:t xml:space="preserve">of these records is the </w:t>
      </w:r>
      <w:r w:rsidR="009A45E9">
        <w:rPr>
          <w:rFonts w:cs="Arial"/>
          <w:iCs/>
        </w:rPr>
        <w:t xml:space="preserve">responsibility </w:t>
      </w:r>
      <w:r w:rsidR="003B7103" w:rsidRPr="4664CEC1">
        <w:rPr>
          <w:rFonts w:cs="Arial"/>
        </w:rPr>
        <w:t>of the</w:t>
      </w:r>
      <w:r w:rsidR="4807FC2C" w:rsidRPr="4664CEC1">
        <w:rPr>
          <w:rFonts w:cs="Arial"/>
        </w:rPr>
        <w:t xml:space="preserve"> </w:t>
      </w:r>
      <w:r w:rsidR="00D267F6" w:rsidRPr="4664CEC1">
        <w:rPr>
          <w:rFonts w:cs="Arial"/>
        </w:rPr>
        <w:t>Authority</w:t>
      </w:r>
      <w:r w:rsidR="00C513E1" w:rsidRPr="009A45E9">
        <w:rPr>
          <w:rFonts w:cs="Arial"/>
          <w:iCs/>
        </w:rPr>
        <w:t xml:space="preserve"> </w:t>
      </w:r>
      <w:r w:rsidR="004107DA" w:rsidRPr="009A45E9">
        <w:rPr>
          <w:rFonts w:cs="Arial"/>
          <w:iCs/>
        </w:rPr>
        <w:t>Procurement</w:t>
      </w:r>
      <w:r w:rsidR="00C513E1" w:rsidRPr="009A45E9">
        <w:rPr>
          <w:rFonts w:cs="Arial"/>
          <w:iCs/>
        </w:rPr>
        <w:t xml:space="preserve"> Manager</w:t>
      </w:r>
      <w:r w:rsidR="009A45E9" w:rsidRPr="009A45E9">
        <w:rPr>
          <w:rFonts w:cs="Arial"/>
          <w:iCs/>
        </w:rPr>
        <w:t>, and the Head of Legal services</w:t>
      </w:r>
      <w:r w:rsidR="004107DA" w:rsidRPr="009A45E9">
        <w:rPr>
          <w:rFonts w:cs="Arial"/>
          <w:iCs/>
        </w:rPr>
        <w:t>.</w:t>
      </w:r>
    </w:p>
    <w:p w14:paraId="5C1A1B72" w14:textId="77777777" w:rsidR="00637A2C" w:rsidRDefault="00637A2C" w:rsidP="004107DA">
      <w:pPr>
        <w:ind w:left="990"/>
        <w:rPr>
          <w:rFonts w:ascii="Arial" w:hAnsi="Arial" w:cs="Arial"/>
        </w:rPr>
      </w:pPr>
    </w:p>
    <w:p w14:paraId="709BD88D" w14:textId="77777777" w:rsidR="00637A2C" w:rsidRPr="00637A2C" w:rsidRDefault="00637A2C" w:rsidP="00BA4273">
      <w:pPr>
        <w:pStyle w:val="BodyText1"/>
        <w:numPr>
          <w:ilvl w:val="1"/>
          <w:numId w:val="9"/>
        </w:numPr>
        <w:spacing w:after="0"/>
        <w:ind w:hanging="792"/>
        <w:rPr>
          <w:rFonts w:ascii="Arial" w:eastAsia="Arial" w:hAnsi="Arial" w:cs="Arial"/>
          <w:b/>
          <w:bCs/>
        </w:rPr>
      </w:pPr>
      <w:bookmarkStart w:id="61" w:name="_Toc63320215"/>
      <w:r w:rsidRPr="00637A2C">
        <w:rPr>
          <w:rFonts w:ascii="Arial" w:eastAsia="Arial" w:hAnsi="Arial" w:cs="Arial"/>
          <w:b/>
          <w:bCs/>
        </w:rPr>
        <w:t>Final Decision and Board/Executive team approval</w:t>
      </w:r>
      <w:bookmarkEnd w:id="61"/>
    </w:p>
    <w:p w14:paraId="25CF87E5" w14:textId="77777777" w:rsidR="00637A2C" w:rsidRDefault="005A153A" w:rsidP="00B86619">
      <w:pPr>
        <w:pStyle w:val="BodyText1"/>
        <w:spacing w:after="0"/>
        <w:ind w:left="792"/>
        <w:rPr>
          <w:rFonts w:cs="Arial"/>
          <w:iCs/>
        </w:rPr>
      </w:pPr>
      <w:r>
        <w:rPr>
          <w:rFonts w:cs="Arial"/>
          <w:iCs/>
        </w:rPr>
        <w:t>The</w:t>
      </w:r>
      <w:r w:rsidR="00AD66E9" w:rsidRPr="00AD66E9">
        <w:rPr>
          <w:rFonts w:cs="Arial"/>
          <w:iCs/>
        </w:rPr>
        <w:t xml:space="preserve"> </w:t>
      </w:r>
      <w:r w:rsidR="00AD66E9">
        <w:rPr>
          <w:rFonts w:cs="Arial"/>
          <w:iCs/>
        </w:rPr>
        <w:t xml:space="preserve">Authority </w:t>
      </w:r>
      <w:r w:rsidR="00637A2C" w:rsidRPr="00B86619">
        <w:rPr>
          <w:rFonts w:cs="Arial"/>
          <w:iCs/>
        </w:rPr>
        <w:t xml:space="preserve">will need to obtain formal approval from its Board/Executive team prior to awarding the Agreement. Following this approval, </w:t>
      </w:r>
      <w:r w:rsidR="00DB30A3" w:rsidRPr="00DB30A3">
        <w:rPr>
          <w:rFonts w:cs="Arial"/>
          <w:iCs/>
        </w:rPr>
        <w:t>Authority</w:t>
      </w:r>
      <w:r w:rsidR="00637A2C" w:rsidRPr="00B86619">
        <w:rPr>
          <w:rFonts w:cs="Arial"/>
          <w:iCs/>
        </w:rPr>
        <w:t xml:space="preserve"> will then be able to begin placing purchase orders with the successful Supplier. </w:t>
      </w:r>
    </w:p>
    <w:p w14:paraId="259D1A9C" w14:textId="77777777" w:rsidR="001800EF" w:rsidRPr="001800EF" w:rsidRDefault="001800EF" w:rsidP="001800EF">
      <w:pPr>
        <w:pStyle w:val="BodyText1"/>
        <w:spacing w:after="0"/>
        <w:ind w:left="792"/>
        <w:rPr>
          <w:rFonts w:ascii="Arial" w:eastAsia="Arial" w:hAnsi="Arial" w:cs="Arial"/>
        </w:rPr>
      </w:pPr>
    </w:p>
    <w:p w14:paraId="171291EA" w14:textId="77777777" w:rsidR="00FB42D7" w:rsidRPr="00FB42D7" w:rsidRDefault="126F83A9" w:rsidP="00BA4273">
      <w:pPr>
        <w:pStyle w:val="BodyText1"/>
        <w:numPr>
          <w:ilvl w:val="1"/>
          <w:numId w:val="9"/>
        </w:numPr>
        <w:spacing w:after="0"/>
        <w:ind w:hanging="792"/>
        <w:rPr>
          <w:rFonts w:ascii="Arial" w:eastAsia="Arial" w:hAnsi="Arial" w:cs="Arial"/>
        </w:rPr>
      </w:pPr>
      <w:r w:rsidRPr="06D8B707">
        <w:rPr>
          <w:rFonts w:eastAsia="Arial" w:cs="Arial"/>
          <w:b/>
          <w:bCs/>
          <w:color w:val="000000" w:themeColor="text2"/>
        </w:rPr>
        <w:t>The contract</w:t>
      </w:r>
      <w:r w:rsidR="00876AFF">
        <w:rPr>
          <w:rFonts w:eastAsia="Arial" w:cs="Arial"/>
          <w:b/>
          <w:bCs/>
          <w:color w:val="000000" w:themeColor="text2"/>
        </w:rPr>
        <w:t xml:space="preserve"> dis</w:t>
      </w:r>
      <w:r w:rsidR="00923363">
        <w:rPr>
          <w:rFonts w:eastAsia="Arial" w:cs="Arial"/>
          <w:b/>
          <w:bCs/>
          <w:color w:val="000000" w:themeColor="text2"/>
        </w:rPr>
        <w:t>pute</w:t>
      </w:r>
      <w:r w:rsidRPr="06D8B707">
        <w:rPr>
          <w:rFonts w:eastAsia="Arial" w:cs="Arial"/>
          <w:b/>
          <w:bCs/>
          <w:color w:val="000000" w:themeColor="text2"/>
        </w:rPr>
        <w:t xml:space="preserve"> hierarchy</w:t>
      </w:r>
      <w:r w:rsidRPr="06D8B707">
        <w:rPr>
          <w:rFonts w:ascii="Arial" w:eastAsia="Arial" w:hAnsi="Arial" w:cs="Arial"/>
          <w:color w:val="474747"/>
        </w:rPr>
        <w:t xml:space="preserve"> </w:t>
      </w:r>
    </w:p>
    <w:p w14:paraId="3E747D2C" w14:textId="77777777" w:rsidR="126F83A9" w:rsidRDefault="00223C54" w:rsidP="00FB42D7">
      <w:pPr>
        <w:pStyle w:val="BodyText1"/>
        <w:spacing w:after="0"/>
        <w:ind w:left="792"/>
        <w:rPr>
          <w:rFonts w:ascii="Arial" w:eastAsia="Arial" w:hAnsi="Arial" w:cs="Arial"/>
          <w:color w:val="auto"/>
        </w:rPr>
      </w:pPr>
      <w:r w:rsidRPr="00656627">
        <w:rPr>
          <w:rFonts w:ascii="Arial" w:eastAsia="Arial" w:hAnsi="Arial" w:cs="Arial"/>
          <w:color w:val="auto"/>
        </w:rPr>
        <w:t xml:space="preserve">In the </w:t>
      </w:r>
      <w:r w:rsidR="00880283">
        <w:rPr>
          <w:rFonts w:ascii="Arial" w:eastAsia="Arial" w:hAnsi="Arial" w:cs="Arial"/>
          <w:color w:val="auto"/>
        </w:rPr>
        <w:t xml:space="preserve">event </w:t>
      </w:r>
      <w:r w:rsidR="008A291C" w:rsidRPr="00656627">
        <w:rPr>
          <w:rFonts w:ascii="Arial" w:eastAsia="Arial" w:hAnsi="Arial" w:cs="Arial"/>
          <w:color w:val="auto"/>
        </w:rPr>
        <w:t>of a</w:t>
      </w:r>
      <w:r w:rsidR="00496B07" w:rsidRPr="00656627">
        <w:rPr>
          <w:rFonts w:ascii="Arial" w:eastAsia="Arial" w:hAnsi="Arial" w:cs="Arial"/>
          <w:color w:val="auto"/>
        </w:rPr>
        <w:t xml:space="preserve"> </w:t>
      </w:r>
      <w:r w:rsidR="00094A03" w:rsidRPr="00656627">
        <w:rPr>
          <w:rFonts w:ascii="Arial" w:eastAsia="Arial" w:hAnsi="Arial" w:cs="Arial"/>
          <w:color w:val="auto"/>
        </w:rPr>
        <w:t>contract</w:t>
      </w:r>
      <w:r w:rsidR="00DD7FB1" w:rsidRPr="00656627">
        <w:rPr>
          <w:rFonts w:ascii="Arial" w:eastAsia="Arial" w:hAnsi="Arial" w:cs="Arial"/>
          <w:color w:val="auto"/>
        </w:rPr>
        <w:t xml:space="preserve">ual </w:t>
      </w:r>
      <w:r w:rsidR="00496B07" w:rsidRPr="00656627">
        <w:rPr>
          <w:rFonts w:ascii="Arial" w:eastAsia="Arial" w:hAnsi="Arial" w:cs="Arial"/>
          <w:color w:val="auto"/>
        </w:rPr>
        <w:t>di</w:t>
      </w:r>
      <w:r w:rsidR="00105C95" w:rsidRPr="00656627">
        <w:rPr>
          <w:rFonts w:ascii="Arial" w:eastAsia="Arial" w:hAnsi="Arial" w:cs="Arial"/>
          <w:color w:val="auto"/>
        </w:rPr>
        <w:t xml:space="preserve">spute between the </w:t>
      </w:r>
      <w:r w:rsidR="00B836E3" w:rsidRPr="00656627">
        <w:rPr>
          <w:rFonts w:ascii="Arial" w:eastAsia="Arial" w:hAnsi="Arial" w:cs="Arial"/>
          <w:color w:val="auto"/>
        </w:rPr>
        <w:t>Supplier</w:t>
      </w:r>
      <w:r w:rsidR="008A4DBD">
        <w:rPr>
          <w:rFonts w:ascii="Arial" w:eastAsia="Arial" w:hAnsi="Arial" w:cs="Arial"/>
          <w:color w:val="auto"/>
        </w:rPr>
        <w:t>(</w:t>
      </w:r>
      <w:r w:rsidR="00D87F1D">
        <w:rPr>
          <w:rFonts w:ascii="Arial" w:eastAsia="Arial" w:hAnsi="Arial" w:cs="Arial"/>
          <w:color w:val="auto"/>
        </w:rPr>
        <w:t>s</w:t>
      </w:r>
      <w:r w:rsidR="008A4DBD">
        <w:rPr>
          <w:rFonts w:ascii="Arial" w:eastAsia="Arial" w:hAnsi="Arial" w:cs="Arial"/>
          <w:color w:val="auto"/>
        </w:rPr>
        <w:t>)</w:t>
      </w:r>
      <w:r w:rsidR="00B836E3" w:rsidRPr="00656627">
        <w:rPr>
          <w:rFonts w:ascii="Arial" w:eastAsia="Arial" w:hAnsi="Arial" w:cs="Arial"/>
          <w:color w:val="auto"/>
        </w:rPr>
        <w:t xml:space="preserve"> and </w:t>
      </w:r>
      <w:r w:rsidR="126F83A9" w:rsidRPr="00656627">
        <w:rPr>
          <w:rFonts w:ascii="Arial" w:eastAsia="Arial" w:hAnsi="Arial" w:cs="Arial"/>
          <w:color w:val="auto"/>
        </w:rPr>
        <w:t>the</w:t>
      </w:r>
      <w:r w:rsidR="006805E0" w:rsidRPr="00656627">
        <w:rPr>
          <w:rFonts w:ascii="Arial" w:eastAsia="Arial" w:hAnsi="Arial" w:cs="Arial"/>
          <w:color w:val="auto"/>
        </w:rPr>
        <w:t xml:space="preserve"> Authority</w:t>
      </w:r>
      <w:r w:rsidR="00AB6304" w:rsidRPr="00656627">
        <w:rPr>
          <w:rFonts w:ascii="Arial" w:eastAsia="Arial" w:hAnsi="Arial" w:cs="Arial"/>
          <w:color w:val="auto"/>
        </w:rPr>
        <w:t xml:space="preserve">, the </w:t>
      </w:r>
      <w:r w:rsidR="00DD30C6" w:rsidRPr="00656627">
        <w:rPr>
          <w:rFonts w:ascii="Arial" w:eastAsia="Arial" w:hAnsi="Arial" w:cs="Arial"/>
          <w:color w:val="auto"/>
        </w:rPr>
        <w:t>order</w:t>
      </w:r>
      <w:r w:rsidR="000519D2" w:rsidRPr="00656627">
        <w:rPr>
          <w:rFonts w:ascii="Arial" w:eastAsia="Arial" w:hAnsi="Arial" w:cs="Arial"/>
          <w:color w:val="auto"/>
        </w:rPr>
        <w:t xml:space="preserve"> of the </w:t>
      </w:r>
      <w:r w:rsidR="00BB745B" w:rsidRPr="00656627">
        <w:rPr>
          <w:rFonts w:ascii="Arial" w:eastAsia="Arial" w:hAnsi="Arial" w:cs="Arial"/>
          <w:color w:val="auto"/>
        </w:rPr>
        <w:t>documents listed below</w:t>
      </w:r>
      <w:r w:rsidR="00F53F1A" w:rsidRPr="00656627">
        <w:rPr>
          <w:rFonts w:ascii="Arial" w:eastAsia="Arial" w:hAnsi="Arial" w:cs="Arial"/>
          <w:color w:val="auto"/>
        </w:rPr>
        <w:t xml:space="preserve"> will be used </w:t>
      </w:r>
      <w:r w:rsidR="00131A5E">
        <w:rPr>
          <w:rFonts w:ascii="Arial" w:eastAsia="Arial" w:hAnsi="Arial" w:cs="Arial"/>
          <w:color w:val="auto"/>
        </w:rPr>
        <w:t>to</w:t>
      </w:r>
      <w:r w:rsidR="00D34041">
        <w:rPr>
          <w:rFonts w:ascii="Arial" w:eastAsia="Arial" w:hAnsi="Arial" w:cs="Arial"/>
          <w:color w:val="auto"/>
        </w:rPr>
        <w:t xml:space="preserve"> </w:t>
      </w:r>
      <w:r w:rsidR="009D6A09">
        <w:rPr>
          <w:rFonts w:ascii="Arial" w:eastAsia="Arial" w:hAnsi="Arial" w:cs="Arial"/>
          <w:color w:val="auto"/>
        </w:rPr>
        <w:t xml:space="preserve">resolve </w:t>
      </w:r>
      <w:r w:rsidR="000721AE" w:rsidRPr="00656627">
        <w:rPr>
          <w:rFonts w:ascii="Arial" w:eastAsia="Arial" w:hAnsi="Arial" w:cs="Arial"/>
          <w:color w:val="auto"/>
        </w:rPr>
        <w:t>the</w:t>
      </w:r>
      <w:r w:rsidR="00C77A1A" w:rsidRPr="00656627">
        <w:rPr>
          <w:rFonts w:ascii="Arial" w:eastAsia="Arial" w:hAnsi="Arial" w:cs="Arial"/>
          <w:color w:val="auto"/>
        </w:rPr>
        <w:t xml:space="preserve"> </w:t>
      </w:r>
      <w:r w:rsidR="000E14BD">
        <w:rPr>
          <w:rFonts w:ascii="Arial" w:eastAsia="Arial" w:hAnsi="Arial" w:cs="Arial"/>
          <w:color w:val="auto"/>
        </w:rPr>
        <w:t>situation.</w:t>
      </w:r>
    </w:p>
    <w:p w14:paraId="15F2DF8C" w14:textId="53989181" w:rsidR="00762D6E" w:rsidRPr="00B231A9" w:rsidRDefault="00D35836" w:rsidP="00762D6E">
      <w:pPr>
        <w:ind w:left="792"/>
      </w:pPr>
      <w:r w:rsidRPr="00B231A9">
        <w:t>1st</w:t>
      </w:r>
      <w:r w:rsidRPr="00B231A9">
        <w:tab/>
      </w:r>
      <w:r w:rsidR="00762D6E" w:rsidRPr="00B231A9">
        <w:t>Annex 1 – Terms and conditions of contract</w:t>
      </w:r>
    </w:p>
    <w:p w14:paraId="2176BA2E" w14:textId="0E5AFC95" w:rsidR="00762D6E" w:rsidRPr="00B231A9" w:rsidRDefault="00762D6E" w:rsidP="00762D6E">
      <w:pPr>
        <w:ind w:left="792"/>
      </w:pPr>
      <w:r w:rsidRPr="00B231A9">
        <w:t>2nd</w:t>
      </w:r>
      <w:r w:rsidRPr="00B231A9">
        <w:tab/>
      </w:r>
      <w:r w:rsidR="006D509A" w:rsidRPr="00B231A9">
        <w:t>Annex 9 - Procurement Specific Questionnaire</w:t>
      </w:r>
    </w:p>
    <w:p w14:paraId="4EEF1E90" w14:textId="57F815F4" w:rsidR="00B231A9" w:rsidRPr="00B231A9" w:rsidRDefault="00762D6E" w:rsidP="00B231A9">
      <w:pPr>
        <w:ind w:left="792"/>
      </w:pPr>
      <w:r w:rsidRPr="00B231A9">
        <w:t>3rd</w:t>
      </w:r>
      <w:r w:rsidRPr="00B231A9">
        <w:tab/>
      </w:r>
      <w:r w:rsidR="00B231A9" w:rsidRPr="00B231A9">
        <w:t>Section 2 – Project Particulars / General Conditions</w:t>
      </w:r>
    </w:p>
    <w:p w14:paraId="76F2B7AA" w14:textId="457651F7" w:rsidR="00B231A9" w:rsidRPr="00B231A9" w:rsidRDefault="00B231A9" w:rsidP="00B231A9">
      <w:pPr>
        <w:ind w:left="792"/>
      </w:pPr>
      <w:r w:rsidRPr="00B231A9">
        <w:t>4th</w:t>
      </w:r>
      <w:r w:rsidRPr="00B231A9">
        <w:tab/>
        <w:t>Section 4 – Schedule of Work</w:t>
      </w:r>
    </w:p>
    <w:p w14:paraId="62D132A7" w14:textId="7E3E9D4D" w:rsidR="00762D6E" w:rsidRPr="00B231A9" w:rsidRDefault="00B231A9" w:rsidP="00B231A9">
      <w:pPr>
        <w:ind w:left="792"/>
      </w:pPr>
      <w:r w:rsidRPr="00B231A9">
        <w:t xml:space="preserve">5th </w:t>
      </w:r>
      <w:r w:rsidRPr="00B231A9">
        <w:tab/>
        <w:t>Section 5 – Drawings</w:t>
      </w:r>
    </w:p>
    <w:p w14:paraId="60D485B9" w14:textId="44924FD1" w:rsidR="00B231A9" w:rsidRPr="00B231A9" w:rsidRDefault="00B231A9" w:rsidP="00762D6E">
      <w:pPr>
        <w:ind w:left="792"/>
      </w:pPr>
      <w:r w:rsidRPr="00B231A9">
        <w:t>6th</w:t>
      </w:r>
      <w:r w:rsidRPr="00B231A9">
        <w:tab/>
        <w:t xml:space="preserve">Section 3 – Form of Contract </w:t>
      </w:r>
    </w:p>
    <w:p w14:paraId="0E911680" w14:textId="736BFD07" w:rsidR="00762D6E" w:rsidRPr="00B231A9" w:rsidRDefault="00B231A9" w:rsidP="00762D6E">
      <w:pPr>
        <w:ind w:left="792"/>
      </w:pPr>
      <w:r w:rsidRPr="00B231A9">
        <w:t>7</w:t>
      </w:r>
      <w:r w:rsidRPr="00B231A9">
        <w:rPr>
          <w:vertAlign w:val="superscript"/>
        </w:rPr>
        <w:t>th</w:t>
      </w:r>
      <w:r w:rsidRPr="00B231A9">
        <w:tab/>
        <w:t>Annex 4 – Contractors Code of Conduct</w:t>
      </w:r>
    </w:p>
    <w:p w14:paraId="6F18DA34" w14:textId="10C342DA" w:rsidR="00762D6E" w:rsidRPr="00B231A9" w:rsidRDefault="00B231A9" w:rsidP="00762D6E">
      <w:pPr>
        <w:ind w:left="792"/>
      </w:pPr>
      <w:r w:rsidRPr="00B231A9">
        <w:t>8</w:t>
      </w:r>
      <w:r w:rsidR="00762D6E" w:rsidRPr="00B231A9">
        <w:t>th</w:t>
      </w:r>
      <w:r w:rsidR="00762D6E" w:rsidRPr="00B231A9">
        <w:tab/>
        <w:t xml:space="preserve">Annex 5 – Data </w:t>
      </w:r>
      <w:r w:rsidR="00B12651" w:rsidRPr="00B231A9">
        <w:t xml:space="preserve">Processing </w:t>
      </w:r>
      <w:r w:rsidR="00762D6E" w:rsidRPr="00B231A9">
        <w:t>Agreement or Non-Disclosure Agreement</w:t>
      </w:r>
    </w:p>
    <w:p w14:paraId="2777F574" w14:textId="1D8BA19A" w:rsidR="00762D6E" w:rsidRPr="00B231A9" w:rsidRDefault="00B231A9" w:rsidP="00762D6E">
      <w:pPr>
        <w:ind w:left="792"/>
      </w:pPr>
      <w:r w:rsidRPr="00B231A9">
        <w:t>9</w:t>
      </w:r>
      <w:r w:rsidR="00762D6E" w:rsidRPr="00B231A9">
        <w:t>th</w:t>
      </w:r>
      <w:r w:rsidR="00762D6E" w:rsidRPr="00B231A9">
        <w:tab/>
        <w:t>Annex 6 – Commercial Schedule</w:t>
      </w:r>
    </w:p>
    <w:p w14:paraId="401020A8" w14:textId="63B478D0" w:rsidR="00762D6E" w:rsidRPr="00B231A9" w:rsidRDefault="00B231A9" w:rsidP="005C3307">
      <w:pPr>
        <w:ind w:left="792"/>
        <w:rPr>
          <w:bCs/>
        </w:rPr>
      </w:pPr>
      <w:r w:rsidRPr="00B231A9">
        <w:t>10</w:t>
      </w:r>
      <w:r w:rsidR="00762D6E" w:rsidRPr="00B231A9">
        <w:t>th</w:t>
      </w:r>
      <w:r w:rsidR="00762D6E" w:rsidRPr="00B231A9">
        <w:tab/>
      </w:r>
      <w:r w:rsidR="00D35836" w:rsidRPr="00B231A9">
        <w:t>Annex 3 – TOM’s Social Value documents</w:t>
      </w:r>
    </w:p>
    <w:p w14:paraId="45C1ABBE" w14:textId="5A896354" w:rsidR="005A1D1F" w:rsidRPr="00B231A9" w:rsidRDefault="00B231A9" w:rsidP="005A1D1F">
      <w:pPr>
        <w:ind w:left="792"/>
      </w:pPr>
      <w:r w:rsidRPr="00B231A9">
        <w:t>10</w:t>
      </w:r>
      <w:r w:rsidR="00090127" w:rsidRPr="00B231A9">
        <w:t>th</w:t>
      </w:r>
      <w:r w:rsidR="00090127" w:rsidRPr="00B231A9">
        <w:tab/>
      </w:r>
      <w:r w:rsidR="006D509A" w:rsidRPr="00B231A9">
        <w:t>Annex 2 – Tender response document</w:t>
      </w:r>
    </w:p>
    <w:p w14:paraId="31E66247" w14:textId="1CC55CE4" w:rsidR="00B12651" w:rsidRPr="00B231A9" w:rsidRDefault="00B231A9" w:rsidP="005A1D1F">
      <w:pPr>
        <w:ind w:left="792"/>
      </w:pPr>
      <w:r w:rsidRPr="00B231A9">
        <w:t>11</w:t>
      </w:r>
      <w:r w:rsidR="00090127" w:rsidRPr="00B231A9">
        <w:t>th</w:t>
      </w:r>
      <w:r w:rsidR="00090127" w:rsidRPr="00B231A9">
        <w:tab/>
      </w:r>
      <w:r w:rsidR="00486C33" w:rsidRPr="00B231A9">
        <w:t>Change Control Notice</w:t>
      </w:r>
    </w:p>
    <w:p w14:paraId="6E5517DB" w14:textId="77777777" w:rsidR="00B12651" w:rsidRPr="008C3D9A" w:rsidRDefault="00B12651" w:rsidP="00762D6E">
      <w:pPr>
        <w:ind w:left="792"/>
      </w:pPr>
    </w:p>
    <w:p w14:paraId="51811322" w14:textId="77777777" w:rsidR="00762D6E" w:rsidRDefault="00762D6E" w:rsidP="00FB42D7">
      <w:pPr>
        <w:pStyle w:val="BodyText1"/>
        <w:spacing w:after="0"/>
        <w:ind w:left="792"/>
        <w:rPr>
          <w:rFonts w:ascii="Arial" w:eastAsia="Arial" w:hAnsi="Arial" w:cs="Arial"/>
        </w:rPr>
      </w:pPr>
    </w:p>
    <w:p w14:paraId="5FC7F2D0" w14:textId="77777777" w:rsidR="06D8B707" w:rsidRDefault="06D8B707" w:rsidP="06D8B707">
      <w:pPr>
        <w:tabs>
          <w:tab w:val="num" w:pos="2411"/>
        </w:tabs>
        <w:spacing w:after="240"/>
        <w:ind w:left="2411" w:hanging="993"/>
        <w:jc w:val="both"/>
        <w:rPr>
          <w:rFonts w:ascii="Arial" w:eastAsia="Arial" w:hAnsi="Arial" w:cs="Arial"/>
          <w:highlight w:val="cyan"/>
        </w:rPr>
      </w:pPr>
    </w:p>
    <w:p w14:paraId="14BB123F" w14:textId="77777777" w:rsidR="00C0596C" w:rsidRDefault="00C0596C" w:rsidP="002A4211">
      <w:pPr>
        <w:pStyle w:val="BodyText1"/>
        <w:ind w:left="357"/>
      </w:pPr>
    </w:p>
    <w:p w14:paraId="67B7B7F4" w14:textId="77777777" w:rsidR="002147DD" w:rsidRDefault="002147DD" w:rsidP="00BA4273">
      <w:pPr>
        <w:pStyle w:val="Heading1"/>
        <w:numPr>
          <w:ilvl w:val="0"/>
          <w:numId w:val="9"/>
        </w:numPr>
        <w:spacing w:after="0"/>
        <w:ind w:left="709" w:hanging="709"/>
      </w:pPr>
      <w:bookmarkStart w:id="62" w:name="_Toc202350177"/>
      <w:r>
        <w:lastRenderedPageBreak/>
        <w:t>How to respond to this opportunity</w:t>
      </w:r>
      <w:bookmarkEnd w:id="62"/>
    </w:p>
    <w:p w14:paraId="0E18E6E8" w14:textId="77777777" w:rsidR="00790203" w:rsidRPr="00790203" w:rsidRDefault="00790203" w:rsidP="00790203"/>
    <w:p w14:paraId="6C5F0EE5" w14:textId="77777777" w:rsidR="00F027DE" w:rsidRPr="00790203" w:rsidRDefault="00F027DE" w:rsidP="00BA4273">
      <w:pPr>
        <w:pStyle w:val="BodyText1"/>
        <w:numPr>
          <w:ilvl w:val="1"/>
          <w:numId w:val="9"/>
        </w:numPr>
        <w:ind w:hanging="792"/>
        <w:rPr>
          <w:rFonts w:cs="Arial"/>
          <w:iCs/>
        </w:rPr>
      </w:pPr>
      <w:bookmarkStart w:id="63" w:name="_Toc475985731"/>
      <w:bookmarkStart w:id="64" w:name="_Toc475986585"/>
      <w:r w:rsidRPr="00790203">
        <w:rPr>
          <w:rFonts w:cs="Arial"/>
          <w:iCs/>
        </w:rPr>
        <w:t xml:space="preserve">Tenders must be submitted as set out in this ITT and returned to </w:t>
      </w:r>
      <w:r w:rsidR="00AF5764">
        <w:rPr>
          <w:rFonts w:cs="Arial"/>
          <w:iCs/>
        </w:rPr>
        <w:t xml:space="preserve">the </w:t>
      </w:r>
      <w:r w:rsidR="00045C6A">
        <w:rPr>
          <w:rFonts w:cs="Arial"/>
          <w:iCs/>
        </w:rPr>
        <w:t>Authority</w:t>
      </w:r>
      <w:r w:rsidRPr="00790203">
        <w:rPr>
          <w:rFonts w:cs="Arial"/>
          <w:iCs/>
        </w:rPr>
        <w:t xml:space="preserve"> via the </w:t>
      </w:r>
      <w:bookmarkStart w:id="65" w:name="_Hlk87880972"/>
      <w:r w:rsidRPr="00790203">
        <w:rPr>
          <w:rFonts w:cs="Arial"/>
          <w:iCs/>
        </w:rPr>
        <w:t xml:space="preserve">e-Sourcing Portal </w:t>
      </w:r>
      <w:bookmarkEnd w:id="65"/>
      <w:r w:rsidRPr="00790203">
        <w:rPr>
          <w:rFonts w:cs="Arial"/>
          <w:iCs/>
        </w:rPr>
        <w:t xml:space="preserve">no later than the deadline date. </w:t>
      </w:r>
    </w:p>
    <w:p w14:paraId="15CB6560" w14:textId="77777777" w:rsidR="00F027DE" w:rsidRPr="00790203" w:rsidRDefault="00F027DE" w:rsidP="00BA4273">
      <w:pPr>
        <w:pStyle w:val="BodyText1"/>
        <w:numPr>
          <w:ilvl w:val="1"/>
          <w:numId w:val="9"/>
        </w:numPr>
        <w:ind w:hanging="792"/>
        <w:rPr>
          <w:rFonts w:cs="Arial"/>
          <w:iCs/>
        </w:rPr>
      </w:pPr>
      <w:r w:rsidRPr="00790203">
        <w:rPr>
          <w:rFonts w:cs="Arial"/>
          <w:iCs/>
        </w:rPr>
        <w:t xml:space="preserve">Only one Tender is allowed from each Potential Supplier. If a Potential Supplier submits more than one </w:t>
      </w:r>
      <w:r w:rsidR="003B7103" w:rsidRPr="00790203">
        <w:rPr>
          <w:rFonts w:cs="Arial"/>
          <w:iCs/>
        </w:rPr>
        <w:t>Tender; the</w:t>
      </w:r>
      <w:r w:rsidRPr="00790203">
        <w:rPr>
          <w:rFonts w:cs="Arial"/>
          <w:iCs/>
        </w:rPr>
        <w:t xml:space="preserve"> </w:t>
      </w:r>
      <w:r w:rsidR="428AC12F" w:rsidRPr="4664CEC1">
        <w:rPr>
          <w:rFonts w:cs="Arial"/>
        </w:rPr>
        <w:t xml:space="preserve">Contracting </w:t>
      </w:r>
      <w:r w:rsidR="003B7103" w:rsidRPr="4664CEC1">
        <w:rPr>
          <w:rFonts w:cs="Arial"/>
        </w:rPr>
        <w:t>Authority</w:t>
      </w:r>
      <w:r w:rsidRPr="00790203">
        <w:rPr>
          <w:rFonts w:cs="Arial"/>
          <w:iCs/>
        </w:rPr>
        <w:t xml:space="preserve"> will evaluate the one with the latest time of submission and disregard the other(s).</w:t>
      </w:r>
      <w:bookmarkEnd w:id="63"/>
      <w:bookmarkEnd w:id="64"/>
    </w:p>
    <w:p w14:paraId="36FCC2DB" w14:textId="77777777" w:rsidR="00F027DE" w:rsidRPr="00802F93" w:rsidRDefault="00F027DE" w:rsidP="00BA4273">
      <w:pPr>
        <w:pStyle w:val="BodyText1"/>
        <w:numPr>
          <w:ilvl w:val="1"/>
          <w:numId w:val="9"/>
        </w:numPr>
        <w:ind w:hanging="792"/>
        <w:rPr>
          <w:rFonts w:cs="Arial"/>
          <w:iCs/>
        </w:rPr>
      </w:pPr>
      <w:bookmarkStart w:id="66" w:name="_Toc475985732"/>
      <w:bookmarkStart w:id="67" w:name="_Toc475986586"/>
      <w:r w:rsidRPr="00802F93">
        <w:rPr>
          <w:rFonts w:cs="Arial"/>
          <w:iCs/>
        </w:rPr>
        <w:t xml:space="preserve">Responses to this ITT will be evaluated in line with the selection process and criteria as detailed in </w:t>
      </w:r>
      <w:bookmarkEnd w:id="66"/>
      <w:bookmarkEnd w:id="67"/>
      <w:r w:rsidRPr="00802F93">
        <w:rPr>
          <w:rFonts w:cs="Arial"/>
          <w:iCs/>
        </w:rPr>
        <w:t>Section</w:t>
      </w:r>
      <w:r w:rsidR="002F7F14">
        <w:rPr>
          <w:rFonts w:cs="Arial"/>
          <w:iCs/>
        </w:rPr>
        <w:t xml:space="preserve">s 10 </w:t>
      </w:r>
      <w:r w:rsidR="00045C6A">
        <w:rPr>
          <w:rFonts w:cs="Arial"/>
          <w:iCs/>
        </w:rPr>
        <w:t>a</w:t>
      </w:r>
      <w:r w:rsidR="00FF1E1D">
        <w:rPr>
          <w:rFonts w:cs="Arial"/>
          <w:iCs/>
        </w:rPr>
        <w:t xml:space="preserve">ward criteria </w:t>
      </w:r>
      <w:r w:rsidR="00045C6A">
        <w:rPr>
          <w:rFonts w:cs="Arial"/>
          <w:iCs/>
        </w:rPr>
        <w:t xml:space="preserve">and 11 the </w:t>
      </w:r>
      <w:r w:rsidR="00D04D3F">
        <w:rPr>
          <w:rFonts w:cs="Arial"/>
          <w:iCs/>
        </w:rPr>
        <w:t xml:space="preserve">assessment </w:t>
      </w:r>
      <w:r w:rsidR="00045C6A">
        <w:rPr>
          <w:rFonts w:cs="Arial"/>
          <w:iCs/>
        </w:rPr>
        <w:t>process.</w:t>
      </w:r>
    </w:p>
    <w:p w14:paraId="19CC2121" w14:textId="77777777" w:rsidR="00F027DE" w:rsidRPr="00802F93" w:rsidRDefault="00F027DE" w:rsidP="00BA4273">
      <w:pPr>
        <w:pStyle w:val="BodyText1"/>
        <w:numPr>
          <w:ilvl w:val="1"/>
          <w:numId w:val="9"/>
        </w:numPr>
        <w:ind w:hanging="792"/>
        <w:rPr>
          <w:rFonts w:cs="Arial"/>
          <w:iCs/>
        </w:rPr>
      </w:pPr>
      <w:bookmarkStart w:id="68" w:name="_Toc475985733"/>
      <w:bookmarkStart w:id="69" w:name="_Toc475986587"/>
      <w:bookmarkStart w:id="70" w:name="_Toc466468010"/>
      <w:bookmarkStart w:id="71" w:name="_Toc466469324"/>
      <w:bookmarkStart w:id="72" w:name="_Toc467139435"/>
      <w:bookmarkStart w:id="73" w:name="_Toc467139593"/>
      <w:bookmarkStart w:id="74" w:name="_Toc467145126"/>
      <w:bookmarkStart w:id="75" w:name="_Toc467145278"/>
      <w:bookmarkStart w:id="76" w:name="_Toc467145581"/>
      <w:bookmarkStart w:id="77" w:name="_Toc467151884"/>
      <w:bookmarkStart w:id="78" w:name="_Toc467152448"/>
      <w:bookmarkStart w:id="79" w:name="_Toc467481197"/>
      <w:r w:rsidRPr="00802F93">
        <w:rPr>
          <w:rFonts w:cs="Arial"/>
          <w:iCs/>
        </w:rPr>
        <w:t>Tender submissions should answer all questions and requirements as accurately as possible in accordance with the guidance provided in this ITT.</w:t>
      </w:r>
      <w:bookmarkEnd w:id="68"/>
      <w:bookmarkEnd w:id="69"/>
      <w:bookmarkEnd w:id="70"/>
      <w:bookmarkEnd w:id="71"/>
      <w:bookmarkEnd w:id="72"/>
      <w:bookmarkEnd w:id="73"/>
      <w:bookmarkEnd w:id="74"/>
      <w:bookmarkEnd w:id="75"/>
      <w:bookmarkEnd w:id="76"/>
      <w:bookmarkEnd w:id="77"/>
      <w:bookmarkEnd w:id="78"/>
      <w:bookmarkEnd w:id="79"/>
    </w:p>
    <w:p w14:paraId="471FB319" w14:textId="77777777" w:rsidR="00F027DE" w:rsidRPr="00802F93" w:rsidRDefault="00F027DE" w:rsidP="00BA4273">
      <w:pPr>
        <w:pStyle w:val="BodyText1"/>
        <w:numPr>
          <w:ilvl w:val="1"/>
          <w:numId w:val="9"/>
        </w:numPr>
        <w:ind w:hanging="792"/>
        <w:rPr>
          <w:rFonts w:cs="Arial"/>
          <w:iCs/>
        </w:rPr>
      </w:pPr>
      <w:bookmarkStart w:id="80" w:name="_Toc475985734"/>
      <w:bookmarkStart w:id="81" w:name="_Toc475986588"/>
      <w:r w:rsidRPr="00802F93">
        <w:rPr>
          <w:rFonts w:cs="Arial"/>
          <w:iCs/>
        </w:rPr>
        <w:t>Your tender response should describe clearly and concisely how you would fulfil the requirements laid out in this ITT, paying close attention to the following points:</w:t>
      </w:r>
      <w:bookmarkEnd w:id="80"/>
      <w:bookmarkEnd w:id="81"/>
      <w:r w:rsidRPr="00802F93">
        <w:rPr>
          <w:rFonts w:cs="Arial"/>
          <w:iCs/>
        </w:rPr>
        <w:t xml:space="preserve"> </w:t>
      </w:r>
    </w:p>
    <w:p w14:paraId="2626A432" w14:textId="77777777" w:rsidR="00F027DE" w:rsidRPr="00B2138C" w:rsidRDefault="00F027DE" w:rsidP="00BA4273">
      <w:pPr>
        <w:pStyle w:val="BodyText1"/>
        <w:numPr>
          <w:ilvl w:val="2"/>
          <w:numId w:val="9"/>
        </w:numPr>
        <w:spacing w:after="0"/>
        <w:ind w:left="1418" w:hanging="709"/>
        <w:rPr>
          <w:rFonts w:cs="Arial"/>
          <w:iCs/>
        </w:rPr>
      </w:pPr>
      <w:bookmarkStart w:id="82" w:name="_Toc475985736"/>
      <w:bookmarkStart w:id="83" w:name="_Toc475986590"/>
      <w:r w:rsidRPr="00B2138C">
        <w:rPr>
          <w:rFonts w:cs="Arial"/>
          <w:iCs/>
        </w:rPr>
        <w:t>Responses must not exceed the pre-set margins and space allocation and word count, if applicable.</w:t>
      </w:r>
      <w:bookmarkEnd w:id="82"/>
      <w:bookmarkEnd w:id="83"/>
      <w:r w:rsidRPr="00B2138C">
        <w:rPr>
          <w:rFonts w:cs="Arial"/>
          <w:iCs/>
        </w:rPr>
        <w:t xml:space="preserve"> </w:t>
      </w:r>
    </w:p>
    <w:p w14:paraId="3375CB09" w14:textId="77777777" w:rsidR="00F027DE" w:rsidRPr="00B2138C" w:rsidRDefault="00F027DE" w:rsidP="00BA4273">
      <w:pPr>
        <w:pStyle w:val="BodyText1"/>
        <w:numPr>
          <w:ilvl w:val="2"/>
          <w:numId w:val="9"/>
        </w:numPr>
        <w:spacing w:after="0"/>
        <w:ind w:left="1418" w:hanging="709"/>
        <w:rPr>
          <w:rFonts w:cs="Arial"/>
          <w:iCs/>
        </w:rPr>
      </w:pPr>
      <w:bookmarkStart w:id="84" w:name="_Toc475985737"/>
      <w:bookmarkStart w:id="85" w:name="_Toc475986591"/>
      <w:r w:rsidRPr="00B2138C">
        <w:rPr>
          <w:rFonts w:cs="Arial"/>
          <w:iCs/>
        </w:rPr>
        <w:t>If additional attachments are NOT requested, please do not attach as they will not be considered as part of your tender response and will not count towards the score awarded for any element.</w:t>
      </w:r>
      <w:bookmarkEnd w:id="84"/>
      <w:bookmarkEnd w:id="85"/>
      <w:r w:rsidRPr="00B2138C">
        <w:rPr>
          <w:rFonts w:cs="Arial"/>
          <w:iCs/>
        </w:rPr>
        <w:t xml:space="preserve"> </w:t>
      </w:r>
    </w:p>
    <w:p w14:paraId="48FAECF0" w14:textId="77777777" w:rsidR="00F027DE" w:rsidRPr="00B2138C" w:rsidRDefault="00F027DE" w:rsidP="00BA4273">
      <w:pPr>
        <w:pStyle w:val="BodyText1"/>
        <w:numPr>
          <w:ilvl w:val="2"/>
          <w:numId w:val="9"/>
        </w:numPr>
        <w:spacing w:after="0"/>
        <w:ind w:left="1418" w:hanging="709"/>
        <w:rPr>
          <w:rFonts w:cs="Arial"/>
          <w:iCs/>
        </w:rPr>
      </w:pPr>
      <w:bookmarkStart w:id="86" w:name="_Toc475985738"/>
      <w:bookmarkStart w:id="87" w:name="_Toc475986592"/>
      <w:r w:rsidRPr="00B2138C">
        <w:rPr>
          <w:rFonts w:cs="Arial"/>
          <w:iCs/>
        </w:rPr>
        <w:t>Where a question requires the upload of a document then only the requested supporting document should be submitted as part of your response and all attachments should bear your company name. Documents submitted in any other format will not be accepted.</w:t>
      </w:r>
      <w:bookmarkEnd w:id="86"/>
      <w:bookmarkEnd w:id="87"/>
    </w:p>
    <w:p w14:paraId="5D6096C4" w14:textId="77777777" w:rsidR="00F027DE" w:rsidRPr="00802F93" w:rsidRDefault="00F027DE" w:rsidP="00BA4273">
      <w:pPr>
        <w:pStyle w:val="BodyText1"/>
        <w:numPr>
          <w:ilvl w:val="1"/>
          <w:numId w:val="9"/>
        </w:numPr>
        <w:ind w:hanging="792"/>
        <w:rPr>
          <w:rFonts w:cs="Arial"/>
          <w:iCs/>
        </w:rPr>
      </w:pPr>
      <w:bookmarkStart w:id="88" w:name="_Toc475985739"/>
      <w:bookmarkStart w:id="89" w:name="_Toc475986593"/>
      <w:bookmarkStart w:id="90" w:name="_Toc466468011"/>
      <w:bookmarkStart w:id="91" w:name="_Toc466469325"/>
      <w:bookmarkStart w:id="92" w:name="_Toc467139436"/>
      <w:bookmarkStart w:id="93" w:name="_Toc467139594"/>
      <w:bookmarkStart w:id="94" w:name="_Toc467145127"/>
      <w:bookmarkStart w:id="95" w:name="_Toc467145279"/>
      <w:bookmarkStart w:id="96" w:name="_Toc467145582"/>
      <w:bookmarkStart w:id="97" w:name="_Toc467151885"/>
      <w:bookmarkStart w:id="98" w:name="_Toc467152449"/>
      <w:bookmarkStart w:id="99" w:name="_Toc467481198"/>
      <w:r w:rsidRPr="00802F93">
        <w:rPr>
          <w:rFonts w:cs="Arial"/>
          <w:iCs/>
        </w:rPr>
        <w:t xml:space="preserve">For each quality assessment question, please ensure that no more material is provided than is required to answer the question. </w:t>
      </w:r>
      <w:proofErr w:type="gramStart"/>
      <w:r w:rsidRPr="00802F93">
        <w:rPr>
          <w:rFonts w:cs="Arial"/>
          <w:iCs/>
        </w:rPr>
        <w:t>In particular, please</w:t>
      </w:r>
      <w:proofErr w:type="gramEnd"/>
      <w:r w:rsidRPr="00802F93">
        <w:rPr>
          <w:rFonts w:cs="Arial"/>
          <w:iCs/>
        </w:rPr>
        <w:t xml:space="preserve"> avoid the following:</w:t>
      </w:r>
      <w:bookmarkEnd w:id="88"/>
      <w:bookmarkEnd w:id="89"/>
      <w:r w:rsidRPr="00802F93">
        <w:rPr>
          <w:rFonts w:cs="Arial"/>
          <w:iCs/>
        </w:rPr>
        <w:t xml:space="preserve"> </w:t>
      </w:r>
    </w:p>
    <w:p w14:paraId="5D84C667" w14:textId="77777777" w:rsidR="00F027DE" w:rsidRPr="00B2138C" w:rsidRDefault="00F027DE" w:rsidP="00BA4273">
      <w:pPr>
        <w:pStyle w:val="BodyText1"/>
        <w:numPr>
          <w:ilvl w:val="2"/>
          <w:numId w:val="9"/>
        </w:numPr>
        <w:spacing w:after="0"/>
        <w:ind w:left="1418" w:hanging="709"/>
        <w:rPr>
          <w:rFonts w:cs="Arial"/>
          <w:iCs/>
        </w:rPr>
      </w:pPr>
      <w:bookmarkStart w:id="100" w:name="_Toc475985740"/>
      <w:bookmarkStart w:id="101" w:name="_Toc475986594"/>
      <w:r w:rsidRPr="00B2138C">
        <w:rPr>
          <w:rFonts w:cs="Arial"/>
          <w:iCs/>
        </w:rPr>
        <w:t xml:space="preserve">Additional information outside the scope of the </w:t>
      </w:r>
      <w:bookmarkEnd w:id="100"/>
      <w:bookmarkEnd w:id="101"/>
      <w:r w:rsidRPr="00B2138C">
        <w:rPr>
          <w:rFonts w:cs="Arial"/>
          <w:iCs/>
        </w:rPr>
        <w:t>question.</w:t>
      </w:r>
    </w:p>
    <w:p w14:paraId="49BC3828" w14:textId="77777777" w:rsidR="00F027DE" w:rsidRPr="00B2138C" w:rsidRDefault="00F027DE" w:rsidP="00BA4273">
      <w:pPr>
        <w:pStyle w:val="BodyText1"/>
        <w:numPr>
          <w:ilvl w:val="2"/>
          <w:numId w:val="9"/>
        </w:numPr>
        <w:spacing w:after="0"/>
        <w:ind w:left="1418" w:hanging="709"/>
        <w:rPr>
          <w:rFonts w:cs="Arial"/>
          <w:iCs/>
        </w:rPr>
      </w:pPr>
      <w:bookmarkStart w:id="102" w:name="_Toc475985741"/>
      <w:bookmarkStart w:id="103" w:name="_Toc475986595"/>
      <w:r w:rsidRPr="00B2138C">
        <w:rPr>
          <w:rFonts w:cs="Arial"/>
          <w:iCs/>
        </w:rPr>
        <w:t>Cross-referencing your answers from one response to another, even where there is commonality</w:t>
      </w:r>
      <w:bookmarkEnd w:id="102"/>
      <w:bookmarkEnd w:id="103"/>
      <w:r w:rsidRPr="00B2138C">
        <w:rPr>
          <w:rFonts w:cs="Arial"/>
          <w:iCs/>
        </w:rPr>
        <w:t>.</w:t>
      </w:r>
    </w:p>
    <w:p w14:paraId="54C32F18" w14:textId="77777777" w:rsidR="00F027DE" w:rsidRPr="00B2138C" w:rsidRDefault="00F027DE" w:rsidP="00BA4273">
      <w:pPr>
        <w:pStyle w:val="BodyText1"/>
        <w:numPr>
          <w:ilvl w:val="2"/>
          <w:numId w:val="9"/>
        </w:numPr>
        <w:spacing w:after="0"/>
        <w:ind w:left="1418" w:hanging="709"/>
        <w:rPr>
          <w:rFonts w:cs="Arial"/>
          <w:iCs/>
        </w:rPr>
      </w:pPr>
      <w:bookmarkStart w:id="104" w:name="_Toc475985742"/>
      <w:bookmarkStart w:id="105" w:name="_Toc475986596"/>
      <w:r w:rsidRPr="00B2138C">
        <w:rPr>
          <w:rFonts w:cs="Arial"/>
          <w:iCs/>
        </w:rPr>
        <w:t xml:space="preserve">Details about your organisation that have not been requested and do not add clarity to the response, including publicity material of any kind, including, but not limited to, brochures or web </w:t>
      </w:r>
      <w:bookmarkEnd w:id="104"/>
      <w:bookmarkEnd w:id="105"/>
      <w:r w:rsidRPr="00B2138C">
        <w:rPr>
          <w:rFonts w:cs="Arial"/>
          <w:iCs/>
        </w:rPr>
        <w:t>references.</w:t>
      </w:r>
    </w:p>
    <w:p w14:paraId="5EF2A061" w14:textId="77777777" w:rsidR="00F027DE" w:rsidRPr="00B2138C" w:rsidRDefault="00F027DE" w:rsidP="00BA4273">
      <w:pPr>
        <w:pStyle w:val="BodyText1"/>
        <w:numPr>
          <w:ilvl w:val="2"/>
          <w:numId w:val="9"/>
        </w:numPr>
        <w:spacing w:after="0"/>
        <w:ind w:left="1418" w:hanging="709"/>
        <w:rPr>
          <w:rFonts w:cs="Arial"/>
          <w:iCs/>
        </w:rPr>
      </w:pPr>
      <w:bookmarkStart w:id="106" w:name="_Toc475985743"/>
      <w:bookmarkStart w:id="107" w:name="_Toc475986597"/>
      <w:r w:rsidRPr="00B2138C">
        <w:rPr>
          <w:rFonts w:cs="Arial"/>
          <w:iCs/>
        </w:rPr>
        <w:t>Use of all acronyms or abbreviations, if used, these must be fully explained; or</w:t>
      </w:r>
      <w:bookmarkEnd w:id="106"/>
      <w:bookmarkEnd w:id="107"/>
    </w:p>
    <w:p w14:paraId="1CFFA253" w14:textId="77777777" w:rsidR="00F027DE" w:rsidRPr="00B2138C" w:rsidRDefault="00F027DE" w:rsidP="00BA4273">
      <w:pPr>
        <w:pStyle w:val="BodyText1"/>
        <w:numPr>
          <w:ilvl w:val="2"/>
          <w:numId w:val="9"/>
        </w:numPr>
        <w:spacing w:after="0"/>
        <w:ind w:left="1418" w:hanging="709"/>
        <w:rPr>
          <w:rFonts w:cs="Arial"/>
          <w:iCs/>
        </w:rPr>
      </w:pPr>
      <w:bookmarkStart w:id="108" w:name="_Toc475985744"/>
      <w:bookmarkStart w:id="109" w:name="_Toc475986598"/>
      <w:r w:rsidRPr="00B2138C">
        <w:rPr>
          <w:rFonts w:cs="Arial"/>
          <w:iCs/>
        </w:rPr>
        <w:t>Exceeding the maximum word count allowed for the responses.</w:t>
      </w:r>
      <w:bookmarkEnd w:id="108"/>
      <w:bookmarkEnd w:id="109"/>
    </w:p>
    <w:p w14:paraId="16031203" w14:textId="77777777" w:rsidR="00F027DE" w:rsidRPr="00802F93" w:rsidRDefault="00F027DE" w:rsidP="00F027DE">
      <w:pPr>
        <w:rPr>
          <w:rFonts w:ascii="Arial" w:hAnsi="Arial" w:cs="Arial"/>
        </w:rPr>
      </w:pPr>
    </w:p>
    <w:p w14:paraId="0ED6B7FD" w14:textId="77777777" w:rsidR="00F027DE" w:rsidRPr="00790203" w:rsidRDefault="00F027DE" w:rsidP="00BA4273">
      <w:pPr>
        <w:pStyle w:val="BodyText1"/>
        <w:numPr>
          <w:ilvl w:val="1"/>
          <w:numId w:val="9"/>
        </w:numPr>
        <w:ind w:hanging="792"/>
        <w:rPr>
          <w:rFonts w:cs="Arial"/>
          <w:iCs/>
        </w:rPr>
      </w:pPr>
      <w:bookmarkStart w:id="110" w:name="_Toc475985745"/>
      <w:bookmarkStart w:id="111" w:name="_Toc475986599"/>
      <w:r w:rsidRPr="00790203">
        <w:rPr>
          <w:rFonts w:cs="Arial"/>
          <w:iCs/>
        </w:rPr>
        <w:t xml:space="preserve">Only information </w:t>
      </w:r>
      <w:proofErr w:type="gramStart"/>
      <w:r w:rsidRPr="00790203">
        <w:rPr>
          <w:rFonts w:cs="Arial"/>
          <w:iCs/>
        </w:rPr>
        <w:t>entered into</w:t>
      </w:r>
      <w:proofErr w:type="gramEnd"/>
      <w:r w:rsidRPr="00790203">
        <w:rPr>
          <w:rFonts w:cs="Arial"/>
          <w:iCs/>
        </w:rPr>
        <w:t xml:space="preserve"> the appropriate answer boxes or in additional documents supplied as requests will be taken into consideration for the purposes of evaluating the tender. Tenders should be completed using standard software </w:t>
      </w:r>
      <w:bookmarkEnd w:id="110"/>
      <w:bookmarkEnd w:id="111"/>
      <w:r w:rsidRPr="00790203">
        <w:rPr>
          <w:rFonts w:cs="Arial"/>
          <w:iCs/>
        </w:rPr>
        <w:t xml:space="preserve">and documents should be returned in the same file format in which they were issued. </w:t>
      </w:r>
    </w:p>
    <w:p w14:paraId="5E5D0F8B" w14:textId="77777777" w:rsidR="00F027DE" w:rsidRPr="00790203" w:rsidRDefault="00F027DE" w:rsidP="00BA4273">
      <w:pPr>
        <w:pStyle w:val="BodyText1"/>
        <w:numPr>
          <w:ilvl w:val="1"/>
          <w:numId w:val="9"/>
        </w:numPr>
        <w:ind w:hanging="792"/>
        <w:rPr>
          <w:rFonts w:cs="Arial"/>
          <w:iCs/>
        </w:rPr>
      </w:pPr>
      <w:r w:rsidRPr="00790203">
        <w:rPr>
          <w:rFonts w:cs="Arial"/>
          <w:iCs/>
        </w:rPr>
        <w:t xml:space="preserve">The </w:t>
      </w:r>
      <w:r w:rsidR="00D67AC5">
        <w:rPr>
          <w:rFonts w:cs="Arial"/>
          <w:iCs/>
        </w:rPr>
        <w:t>Auth</w:t>
      </w:r>
      <w:r w:rsidR="00B55A3F">
        <w:rPr>
          <w:rFonts w:cs="Arial"/>
          <w:iCs/>
        </w:rPr>
        <w:t>or</w:t>
      </w:r>
      <w:r w:rsidR="00EA031D">
        <w:rPr>
          <w:rFonts w:cs="Arial"/>
          <w:iCs/>
        </w:rPr>
        <w:t>i</w:t>
      </w:r>
      <w:r w:rsidR="00143451">
        <w:rPr>
          <w:rFonts w:cs="Arial"/>
          <w:iCs/>
        </w:rPr>
        <w:t>ty</w:t>
      </w:r>
      <w:r w:rsidRPr="00790203">
        <w:rPr>
          <w:rFonts w:cs="Arial"/>
          <w:iCs/>
        </w:rPr>
        <w:t xml:space="preserve"> is unable to use any previous knowledge of your organisation to influence decisions. Marks awarded for qualitative submissions will be based upon the level of detail and relevance to the question. Unless the supplier has shown significant or persistent deficiencies in the performance of a substantive requirement under a prior public contract, a prior contract with </w:t>
      </w:r>
      <w:r w:rsidR="00484002">
        <w:rPr>
          <w:rFonts w:cs="Arial"/>
          <w:iCs/>
        </w:rPr>
        <w:t>The Authority</w:t>
      </w:r>
      <w:r w:rsidRPr="00790203">
        <w:rPr>
          <w:rFonts w:cs="Arial"/>
          <w:iCs/>
        </w:rPr>
        <w:t>, or a prior concession contract, which led to early termination of that prior contract, damages, or other comparable sanctions E.g., contract terminated due to supplier default, for example material non-fulfilment of goods and/or services.</w:t>
      </w:r>
    </w:p>
    <w:p w14:paraId="332A2EE6" w14:textId="77777777" w:rsidR="00F027DE" w:rsidRPr="00802F93" w:rsidRDefault="00F027DE" w:rsidP="00BA4273">
      <w:pPr>
        <w:pStyle w:val="BodyText1"/>
        <w:numPr>
          <w:ilvl w:val="1"/>
          <w:numId w:val="9"/>
        </w:numPr>
        <w:ind w:hanging="792"/>
        <w:rPr>
          <w:rFonts w:cs="Arial"/>
          <w:iCs/>
        </w:rPr>
      </w:pPr>
      <w:bookmarkStart w:id="112" w:name="_Toc475985746"/>
      <w:bookmarkStart w:id="113" w:name="_Toc475986600"/>
      <w:r w:rsidRPr="00802F93">
        <w:rPr>
          <w:rFonts w:cs="Arial"/>
          <w:iCs/>
        </w:rPr>
        <w:lastRenderedPageBreak/>
        <w:t>Where possible, Suppliers should utilise file compression software when submitting their Tender.</w:t>
      </w:r>
      <w:bookmarkEnd w:id="112"/>
      <w:bookmarkEnd w:id="113"/>
      <w:r w:rsidRPr="00802F93">
        <w:rPr>
          <w:rFonts w:cs="Arial"/>
          <w:iCs/>
        </w:rPr>
        <w:t xml:space="preserve"> </w:t>
      </w:r>
    </w:p>
    <w:p w14:paraId="7455FA81" w14:textId="77777777" w:rsidR="00F027DE" w:rsidRPr="00802F93" w:rsidRDefault="00F027DE" w:rsidP="00BA4273">
      <w:pPr>
        <w:pStyle w:val="BodyText1"/>
        <w:numPr>
          <w:ilvl w:val="1"/>
          <w:numId w:val="9"/>
        </w:numPr>
        <w:ind w:hanging="792"/>
        <w:rPr>
          <w:rFonts w:cs="Arial"/>
          <w:iCs/>
        </w:rPr>
      </w:pPr>
      <w:bookmarkStart w:id="114" w:name="_Toc475985747"/>
      <w:bookmarkStart w:id="115" w:name="_Toc475986601"/>
      <w:r w:rsidRPr="00802F93">
        <w:rPr>
          <w:rFonts w:cs="Arial"/>
          <w:iCs/>
        </w:rPr>
        <w:t>Failure to furnish the required information, make a satisfactory response to any question, or supply documentation referred to in responses, within the specified timescale, may mean that a tender submission will not be successful.</w:t>
      </w:r>
      <w:bookmarkEnd w:id="114"/>
      <w:bookmarkEnd w:id="115"/>
    </w:p>
    <w:p w14:paraId="2178159C" w14:textId="77777777" w:rsidR="00F027DE" w:rsidRPr="00790203" w:rsidRDefault="00F027DE" w:rsidP="00BA4273">
      <w:pPr>
        <w:pStyle w:val="BodyText1"/>
        <w:numPr>
          <w:ilvl w:val="1"/>
          <w:numId w:val="9"/>
        </w:numPr>
        <w:ind w:hanging="792"/>
        <w:rPr>
          <w:rFonts w:cs="Arial"/>
          <w:iCs/>
        </w:rPr>
      </w:pPr>
      <w:bookmarkStart w:id="116" w:name="_Toc475985748"/>
      <w:bookmarkStart w:id="117" w:name="_Toc475986602"/>
      <w:r w:rsidRPr="00790203">
        <w:rPr>
          <w:rFonts w:cs="Arial"/>
          <w:iCs/>
        </w:rPr>
        <w:t xml:space="preserve">Suppliers shall not change the format of the tender document and must complete all sections of the Tender Response where appropriate to the stage of the tender, without modifying the forms, questions, or format of the questions. Non-compliance with this requirement may lead to rejection of the Supplier from the tender process. </w:t>
      </w:r>
      <w:bookmarkEnd w:id="90"/>
      <w:bookmarkEnd w:id="91"/>
      <w:bookmarkEnd w:id="92"/>
      <w:bookmarkEnd w:id="93"/>
      <w:bookmarkEnd w:id="94"/>
      <w:bookmarkEnd w:id="95"/>
      <w:bookmarkEnd w:id="96"/>
      <w:bookmarkEnd w:id="97"/>
      <w:bookmarkEnd w:id="98"/>
      <w:bookmarkEnd w:id="99"/>
      <w:bookmarkEnd w:id="116"/>
      <w:bookmarkEnd w:id="117"/>
    </w:p>
    <w:p w14:paraId="16E1C722" w14:textId="3894F41F" w:rsidR="00F027DE" w:rsidRPr="00802F93" w:rsidRDefault="00F027DE" w:rsidP="00BA4273">
      <w:pPr>
        <w:pStyle w:val="BodyText1"/>
        <w:numPr>
          <w:ilvl w:val="1"/>
          <w:numId w:val="9"/>
        </w:numPr>
        <w:ind w:hanging="792"/>
        <w:rPr>
          <w:rFonts w:cs="Arial"/>
          <w:iCs/>
        </w:rPr>
      </w:pPr>
      <w:bookmarkStart w:id="118" w:name="_Toc466468013"/>
      <w:bookmarkStart w:id="119" w:name="_Toc466469327"/>
      <w:bookmarkStart w:id="120" w:name="_Toc467139438"/>
      <w:bookmarkStart w:id="121" w:name="_Toc467139596"/>
      <w:bookmarkStart w:id="122" w:name="_Toc467145129"/>
      <w:bookmarkStart w:id="123" w:name="_Toc467145281"/>
      <w:bookmarkStart w:id="124" w:name="_Toc467145584"/>
      <w:bookmarkStart w:id="125" w:name="_Toc467151887"/>
      <w:bookmarkStart w:id="126" w:name="_Toc467152451"/>
      <w:bookmarkStart w:id="127" w:name="_Toc467481200"/>
      <w:bookmarkStart w:id="128" w:name="_Toc475985750"/>
      <w:bookmarkStart w:id="129" w:name="_Toc475986604"/>
      <w:r w:rsidRPr="00802F93">
        <w:rPr>
          <w:rFonts w:cs="Arial"/>
          <w:iCs/>
        </w:rPr>
        <w:t xml:space="preserve">The Tender (including price) should remain valid for a minimum </w:t>
      </w:r>
      <w:r w:rsidRPr="00B231A9">
        <w:rPr>
          <w:rFonts w:cs="Arial"/>
          <w:iCs/>
        </w:rPr>
        <w:t>period of 90</w:t>
      </w:r>
      <w:r w:rsidRPr="00802F93">
        <w:rPr>
          <w:rFonts w:cs="Arial"/>
          <w:iCs/>
        </w:rPr>
        <w:t xml:space="preserve"> days from the submission deadline date.</w:t>
      </w:r>
      <w:bookmarkEnd w:id="118"/>
      <w:bookmarkEnd w:id="119"/>
      <w:bookmarkEnd w:id="120"/>
      <w:bookmarkEnd w:id="121"/>
      <w:bookmarkEnd w:id="122"/>
      <w:bookmarkEnd w:id="123"/>
      <w:bookmarkEnd w:id="124"/>
      <w:bookmarkEnd w:id="125"/>
      <w:bookmarkEnd w:id="126"/>
      <w:bookmarkEnd w:id="127"/>
      <w:bookmarkEnd w:id="128"/>
      <w:bookmarkEnd w:id="129"/>
    </w:p>
    <w:p w14:paraId="6EA12570" w14:textId="77777777" w:rsidR="00F027DE" w:rsidRPr="00790203" w:rsidRDefault="00F027DE" w:rsidP="00BA4273">
      <w:pPr>
        <w:pStyle w:val="BodyText1"/>
        <w:numPr>
          <w:ilvl w:val="1"/>
          <w:numId w:val="9"/>
        </w:numPr>
        <w:ind w:hanging="792"/>
        <w:rPr>
          <w:rFonts w:cs="Arial"/>
          <w:iCs/>
        </w:rPr>
      </w:pPr>
      <w:bookmarkStart w:id="130" w:name="_Toc475985751"/>
      <w:bookmarkStart w:id="131" w:name="_Toc475986605"/>
      <w:r w:rsidRPr="00790203">
        <w:rPr>
          <w:rFonts w:cs="Arial"/>
          <w:iCs/>
        </w:rPr>
        <w:t xml:space="preserve">All submitted prices MUST be submitted in British Pound Sterling (GBP) and MUST exclude VAT. </w:t>
      </w:r>
      <w:bookmarkEnd w:id="130"/>
      <w:bookmarkEnd w:id="131"/>
    </w:p>
    <w:p w14:paraId="37261B78" w14:textId="79E4B38C" w:rsidR="00F027DE" w:rsidRPr="00802F93" w:rsidRDefault="00F027DE" w:rsidP="00BA4273">
      <w:pPr>
        <w:pStyle w:val="BodyText1"/>
        <w:numPr>
          <w:ilvl w:val="1"/>
          <w:numId w:val="9"/>
        </w:numPr>
        <w:ind w:hanging="792"/>
        <w:rPr>
          <w:rFonts w:cs="Arial"/>
          <w:iCs/>
        </w:rPr>
      </w:pPr>
      <w:r w:rsidRPr="00802F93">
        <w:rPr>
          <w:rFonts w:cs="Arial"/>
          <w:iCs/>
        </w:rPr>
        <w:t>All prices are to be set-fixed for a period o</w:t>
      </w:r>
      <w:r w:rsidRPr="00B231A9">
        <w:rPr>
          <w:rFonts w:cs="Arial"/>
          <w:iCs/>
        </w:rPr>
        <w:t>f 12</w:t>
      </w:r>
      <w:r w:rsidRPr="00802F93">
        <w:rPr>
          <w:rFonts w:cs="Arial"/>
          <w:iCs/>
        </w:rPr>
        <w:t xml:space="preserve"> months. </w:t>
      </w:r>
    </w:p>
    <w:p w14:paraId="4BF8A615" w14:textId="77777777" w:rsidR="00F027DE" w:rsidRPr="00802F93" w:rsidRDefault="00F027DE" w:rsidP="00BA4273">
      <w:pPr>
        <w:pStyle w:val="BodyText1"/>
        <w:numPr>
          <w:ilvl w:val="1"/>
          <w:numId w:val="9"/>
        </w:numPr>
        <w:ind w:hanging="792"/>
        <w:rPr>
          <w:rFonts w:cs="Arial"/>
          <w:iCs/>
        </w:rPr>
      </w:pPr>
      <w:r w:rsidRPr="00802F93">
        <w:rPr>
          <w:rFonts w:cs="Arial"/>
          <w:iCs/>
        </w:rPr>
        <w:t xml:space="preserve">Beyond the period stipulated in </w:t>
      </w:r>
      <w:r w:rsidR="00824D8F">
        <w:rPr>
          <w:rFonts w:cs="Arial"/>
          <w:iCs/>
        </w:rPr>
        <w:t>8</w:t>
      </w:r>
      <w:r w:rsidRPr="00802F93">
        <w:rPr>
          <w:rFonts w:cs="Arial"/>
          <w:iCs/>
        </w:rPr>
        <w:t xml:space="preserve">.14 above, the Successful Supplier will have the ability to propose to vary the price, by </w:t>
      </w:r>
      <w:r w:rsidR="00A32A67" w:rsidRPr="4664CEC1">
        <w:rPr>
          <w:rFonts w:cs="Arial"/>
        </w:rPr>
        <w:t>giving the</w:t>
      </w:r>
      <w:r w:rsidR="64DF6D6B" w:rsidRPr="4664CEC1">
        <w:rPr>
          <w:rFonts w:cs="Arial"/>
        </w:rPr>
        <w:t xml:space="preserve"> Contracting </w:t>
      </w:r>
      <w:r w:rsidR="00D267F6" w:rsidRPr="4664CEC1">
        <w:rPr>
          <w:rFonts w:cs="Arial"/>
        </w:rPr>
        <w:t>Authority</w:t>
      </w:r>
      <w:r w:rsidRPr="00802F93">
        <w:rPr>
          <w:rFonts w:cs="Arial"/>
          <w:iCs/>
        </w:rPr>
        <w:t xml:space="preserve"> not less than </w:t>
      </w:r>
      <w:r w:rsidR="005D113F">
        <w:rPr>
          <w:rFonts w:cs="Arial"/>
          <w:iCs/>
        </w:rPr>
        <w:t>3 months</w:t>
      </w:r>
      <w:r w:rsidRPr="00802F93">
        <w:rPr>
          <w:rFonts w:cs="Arial"/>
          <w:iCs/>
        </w:rPr>
        <w:t xml:space="preserve"> days written notice in advance of such variation effective at the end of the initial period providing that:</w:t>
      </w:r>
    </w:p>
    <w:p w14:paraId="1D084527" w14:textId="55C8EEE1" w:rsidR="00F027DE" w:rsidRPr="00B231A9" w:rsidRDefault="00F027DE" w:rsidP="00BA4273">
      <w:pPr>
        <w:pStyle w:val="BodyText1"/>
        <w:numPr>
          <w:ilvl w:val="2"/>
          <w:numId w:val="9"/>
        </w:numPr>
        <w:spacing w:after="0"/>
        <w:ind w:left="1985" w:hanging="1134"/>
        <w:rPr>
          <w:rFonts w:cs="Arial"/>
          <w:iCs/>
        </w:rPr>
      </w:pPr>
      <w:r w:rsidRPr="00B231A9">
        <w:rPr>
          <w:rFonts w:cs="Arial"/>
          <w:iCs/>
        </w:rPr>
        <w:t>Such variation shall not exceed the Consumer Price Index (CPI) or Retail Price Index (RPI) for all items, whichever is the lower, at the time of the increase and should not preclude the possibility of any reductions in charges; and</w:t>
      </w:r>
    </w:p>
    <w:p w14:paraId="6151B49E" w14:textId="77777777" w:rsidR="00F027DE" w:rsidRPr="00B231A9" w:rsidRDefault="00F027DE" w:rsidP="00BA4273">
      <w:pPr>
        <w:pStyle w:val="BodyText1"/>
        <w:numPr>
          <w:ilvl w:val="2"/>
          <w:numId w:val="9"/>
        </w:numPr>
        <w:spacing w:after="0"/>
        <w:ind w:left="1985" w:hanging="1134"/>
        <w:rPr>
          <w:rFonts w:cs="Arial"/>
        </w:rPr>
      </w:pPr>
      <w:r w:rsidRPr="00B231A9">
        <w:rPr>
          <w:rFonts w:cs="Arial"/>
        </w:rPr>
        <w:t>Any notice of variation under this clause will be limited to one request in any twelve (12) month period.</w:t>
      </w:r>
    </w:p>
    <w:p w14:paraId="168B0E3B" w14:textId="77777777" w:rsidR="00F027DE" w:rsidRPr="00B231A9" w:rsidRDefault="00F027DE" w:rsidP="00BA4273">
      <w:pPr>
        <w:pStyle w:val="BodyText1"/>
        <w:numPr>
          <w:ilvl w:val="2"/>
          <w:numId w:val="9"/>
        </w:numPr>
        <w:spacing w:after="0"/>
        <w:ind w:left="1985" w:hanging="1134"/>
        <w:rPr>
          <w:rFonts w:cs="Arial"/>
        </w:rPr>
      </w:pPr>
      <w:r w:rsidRPr="00B231A9">
        <w:rPr>
          <w:rFonts w:cs="Arial"/>
        </w:rPr>
        <w:t xml:space="preserve">Additional information in reference to CPI / RPI guidance is provided at: </w:t>
      </w:r>
      <w:hyperlink r:id="rId17" w:history="1">
        <w:r w:rsidRPr="00B231A9">
          <w:rPr>
            <w:rFonts w:cs="Arial"/>
          </w:rPr>
          <w:t>https://www.ons.gov.uk/economy/inflationandpriceindices</w:t>
        </w:r>
      </w:hyperlink>
    </w:p>
    <w:p w14:paraId="6FADB86F" w14:textId="188112AB" w:rsidR="00F027DE" w:rsidRPr="00B231A9" w:rsidRDefault="00F027DE" w:rsidP="00BA4273">
      <w:pPr>
        <w:pStyle w:val="BodyText1"/>
        <w:numPr>
          <w:ilvl w:val="2"/>
          <w:numId w:val="9"/>
        </w:numPr>
        <w:spacing w:after="0"/>
        <w:ind w:left="1985" w:hanging="1134"/>
        <w:rPr>
          <w:rFonts w:cs="Arial"/>
        </w:rPr>
      </w:pPr>
      <w:proofErr w:type="gramStart"/>
      <w:r w:rsidRPr="00B231A9">
        <w:rPr>
          <w:rFonts w:cs="Arial"/>
        </w:rPr>
        <w:t>In the event that</w:t>
      </w:r>
      <w:proofErr w:type="gramEnd"/>
      <w:r w:rsidRPr="00B231A9">
        <w:rPr>
          <w:rFonts w:cs="Arial"/>
        </w:rPr>
        <w:t xml:space="preserve"> any proposed price variations exceed CPI / RPI,</w:t>
      </w:r>
      <w:r w:rsidR="00D267F6" w:rsidRPr="00B231A9">
        <w:rPr>
          <w:rFonts w:cs="Arial"/>
        </w:rPr>
        <w:t xml:space="preserve"> </w:t>
      </w:r>
      <w:r w:rsidRPr="00B231A9">
        <w:rPr>
          <w:rFonts w:cs="Arial"/>
        </w:rPr>
        <w:t xml:space="preserve">the </w:t>
      </w:r>
      <w:r w:rsidR="3EFF557B" w:rsidRPr="00B231A9">
        <w:rPr>
          <w:rFonts w:cs="Arial"/>
        </w:rPr>
        <w:t xml:space="preserve">Contracting </w:t>
      </w:r>
      <w:r w:rsidR="00D267F6" w:rsidRPr="00B231A9">
        <w:rPr>
          <w:rFonts w:cs="Arial"/>
        </w:rPr>
        <w:t>Authority</w:t>
      </w:r>
      <w:r w:rsidRPr="00B231A9">
        <w:rPr>
          <w:rFonts w:cs="Arial"/>
        </w:rPr>
        <w:t xml:space="preserve"> reserves the right to terminate the contract.</w:t>
      </w:r>
    </w:p>
    <w:p w14:paraId="0657833B" w14:textId="77777777" w:rsidR="00F027DE" w:rsidRPr="00802F93" w:rsidRDefault="00F027DE" w:rsidP="00F027DE">
      <w:pPr>
        <w:ind w:left="4320"/>
        <w:rPr>
          <w:rFonts w:ascii="Arial" w:hAnsi="Arial" w:cs="Arial"/>
        </w:rPr>
      </w:pPr>
    </w:p>
    <w:p w14:paraId="66520FB3" w14:textId="77777777" w:rsidR="00F027DE" w:rsidRPr="007F7E83" w:rsidRDefault="00F027DE" w:rsidP="00BA4273">
      <w:pPr>
        <w:pStyle w:val="BodyText1"/>
        <w:numPr>
          <w:ilvl w:val="1"/>
          <w:numId w:val="9"/>
        </w:numPr>
        <w:ind w:hanging="792"/>
        <w:rPr>
          <w:rFonts w:cs="Arial"/>
          <w:iCs/>
        </w:rPr>
      </w:pPr>
      <w:bookmarkStart w:id="132" w:name="_Toc467139442"/>
      <w:bookmarkStart w:id="133" w:name="_Toc467139600"/>
      <w:bookmarkStart w:id="134" w:name="_Toc467145132"/>
      <w:bookmarkStart w:id="135" w:name="_Toc467145284"/>
      <w:bookmarkStart w:id="136" w:name="_Toc467145587"/>
      <w:bookmarkStart w:id="137" w:name="_Toc467151890"/>
      <w:bookmarkStart w:id="138" w:name="_Toc467152454"/>
      <w:bookmarkStart w:id="139" w:name="_Toc467481203"/>
      <w:bookmarkStart w:id="140" w:name="_Toc475985753"/>
      <w:bookmarkStart w:id="141" w:name="_Toc475986607"/>
      <w:r w:rsidRPr="007F7E83">
        <w:rPr>
          <w:rFonts w:cs="Arial"/>
          <w:iCs/>
        </w:rPr>
        <w:t xml:space="preserve">In exceptional circumstances where the pricing provision may not be applicable under this contract, the Successful Supplier must, within reasonable time, seek approval from </w:t>
      </w:r>
      <w:r w:rsidR="003324B9">
        <w:rPr>
          <w:rFonts w:cs="Arial"/>
          <w:iCs/>
        </w:rPr>
        <w:t>The Authority</w:t>
      </w:r>
      <w:r w:rsidRPr="007F7E83">
        <w:rPr>
          <w:rFonts w:cs="Arial"/>
          <w:iCs/>
        </w:rPr>
        <w:t xml:space="preserve"> prior to completing services and issuing an invoice for payment. If approval is not sought prior, </w:t>
      </w:r>
      <w:r w:rsidR="002C6F93" w:rsidRPr="002C6F93">
        <w:rPr>
          <w:rFonts w:cs="Arial"/>
          <w:iCs/>
        </w:rPr>
        <w:t xml:space="preserve">The Authority </w:t>
      </w:r>
      <w:r w:rsidRPr="007F7E83">
        <w:rPr>
          <w:rFonts w:cs="Arial"/>
          <w:iCs/>
        </w:rPr>
        <w:t>reserve the right to reject the invoice for payment.</w:t>
      </w:r>
      <w:bookmarkEnd w:id="132"/>
      <w:bookmarkEnd w:id="133"/>
      <w:bookmarkEnd w:id="134"/>
      <w:bookmarkEnd w:id="135"/>
      <w:bookmarkEnd w:id="136"/>
      <w:bookmarkEnd w:id="137"/>
      <w:bookmarkEnd w:id="138"/>
      <w:bookmarkEnd w:id="139"/>
      <w:bookmarkEnd w:id="140"/>
      <w:bookmarkEnd w:id="141"/>
    </w:p>
    <w:p w14:paraId="753138BD" w14:textId="77777777" w:rsidR="00F027DE" w:rsidRPr="007F7E83" w:rsidRDefault="00F027DE" w:rsidP="00BA4273">
      <w:pPr>
        <w:pStyle w:val="BodyText1"/>
        <w:numPr>
          <w:ilvl w:val="1"/>
          <w:numId w:val="9"/>
        </w:numPr>
        <w:ind w:hanging="792"/>
        <w:rPr>
          <w:rFonts w:cs="Arial"/>
          <w:iCs/>
        </w:rPr>
      </w:pPr>
      <w:r w:rsidRPr="007F7E83">
        <w:rPr>
          <w:rFonts w:cs="Arial"/>
          <w:iCs/>
        </w:rPr>
        <w:t xml:space="preserve">If Suppliers believe that they are unable to submit a Tender through the electronic system, or, if Suppliers need help or further information to be able to use the e-Tendering portal, they must contact a member of </w:t>
      </w:r>
      <w:r w:rsidR="000F74EB" w:rsidRPr="000F74EB">
        <w:rPr>
          <w:rFonts w:cs="Arial"/>
          <w:iCs/>
        </w:rPr>
        <w:t xml:space="preserve">The Authority’s </w:t>
      </w:r>
      <w:r w:rsidRPr="007F7E83">
        <w:rPr>
          <w:rFonts w:cs="Arial"/>
          <w:iCs/>
        </w:rPr>
        <w:t xml:space="preserve">Procurement Team no later than six calendar days before the submission date for the Tender. This is to allow for any technical queries to be investigated and resolved. </w:t>
      </w:r>
    </w:p>
    <w:p w14:paraId="7C5AAE61" w14:textId="77777777" w:rsidR="00DF644D" w:rsidRDefault="00DF644D" w:rsidP="00BA4273">
      <w:pPr>
        <w:pStyle w:val="Heading1"/>
        <w:numPr>
          <w:ilvl w:val="0"/>
          <w:numId w:val="9"/>
        </w:numPr>
        <w:spacing w:after="0"/>
        <w:ind w:left="709" w:hanging="709"/>
      </w:pPr>
      <w:bookmarkStart w:id="142" w:name="_Toc202350178"/>
      <w:r w:rsidRPr="008B2806">
        <w:lastRenderedPageBreak/>
        <w:t>Requests for clarification</w:t>
      </w:r>
      <w:bookmarkEnd w:id="142"/>
      <w:r w:rsidRPr="008B2806">
        <w:t xml:space="preserve"> </w:t>
      </w:r>
    </w:p>
    <w:p w14:paraId="3DE0CC07" w14:textId="77777777" w:rsidR="000656E7" w:rsidRPr="000656E7" w:rsidRDefault="000656E7" w:rsidP="000656E7"/>
    <w:p w14:paraId="74000E11" w14:textId="21DCFBE6" w:rsidR="00DF644D" w:rsidRDefault="00DF644D" w:rsidP="00BA4273">
      <w:pPr>
        <w:pStyle w:val="BodyText1"/>
        <w:numPr>
          <w:ilvl w:val="1"/>
          <w:numId w:val="9"/>
        </w:numPr>
        <w:ind w:hanging="792"/>
      </w:pPr>
      <w:r>
        <w:t xml:space="preserve">Any requests for clarification relating to the Procurement must be submitted via the Portal, no later than the deadline in the Procurement </w:t>
      </w:r>
      <w:r w:rsidR="006965BC">
        <w:t>T</w:t>
      </w:r>
      <w:r>
        <w:t xml:space="preserve">imetable at </w:t>
      </w:r>
      <w:r w:rsidR="006E5767" w:rsidRPr="00B231A9">
        <w:t>Section</w:t>
      </w:r>
      <w:r w:rsidRPr="00B231A9">
        <w:t xml:space="preserve"> </w:t>
      </w:r>
      <w:r w:rsidR="006E5767" w:rsidRPr="00B231A9">
        <w:t>6</w:t>
      </w:r>
      <w:r w:rsidRPr="00B231A9">
        <w:t xml:space="preserve"> above</w:t>
      </w:r>
      <w:r>
        <w:t xml:space="preserve"> to allow the Authority sufficient time to respond prior to the closing date for receipt of submissions. The Authority will endeavour to respond to requests for clarification submitted in accordance with these requirements as soon as possible. </w:t>
      </w:r>
    </w:p>
    <w:p w14:paraId="4128A719" w14:textId="5B7065B4" w:rsidR="00DF644D" w:rsidRDefault="00DF644D" w:rsidP="00BA4273">
      <w:pPr>
        <w:pStyle w:val="BodyText1"/>
        <w:numPr>
          <w:ilvl w:val="1"/>
          <w:numId w:val="9"/>
        </w:numPr>
        <w:ind w:hanging="792"/>
      </w:pPr>
      <w:r>
        <w:t xml:space="preserve">The Authority reserves the right not to answer any requests for clarification submitted after the deadline set out in the </w:t>
      </w:r>
      <w:r w:rsidR="006965BC">
        <w:t>Procurement Timet</w:t>
      </w:r>
      <w:r>
        <w:t xml:space="preserve">able above </w:t>
      </w:r>
    </w:p>
    <w:p w14:paraId="68A3878A" w14:textId="330F9B4F" w:rsidR="00F26DE8" w:rsidRPr="00F26DE8" w:rsidRDefault="00B231A9" w:rsidP="00B231A9">
      <w:pPr>
        <w:pStyle w:val="BodyText1"/>
        <w:numPr>
          <w:ilvl w:val="1"/>
          <w:numId w:val="9"/>
        </w:numPr>
        <w:ind w:hanging="792"/>
        <w:rPr>
          <w:rFonts w:ascii="Calibri" w:eastAsia="Aptos" w:hAnsi="Calibri" w:cs="Calibri"/>
          <w:noProof/>
          <w:sz w:val="22"/>
          <w:szCs w:val="22"/>
        </w:rPr>
      </w:pPr>
      <w:r>
        <w:t xml:space="preserve">Not Used </w:t>
      </w:r>
    </w:p>
    <w:p w14:paraId="6493AAA6" w14:textId="77777777" w:rsidR="00DF644D" w:rsidRDefault="00DF644D" w:rsidP="00BA4273">
      <w:pPr>
        <w:pStyle w:val="BodyText1"/>
        <w:numPr>
          <w:ilvl w:val="1"/>
          <w:numId w:val="9"/>
        </w:numPr>
        <w:ind w:hanging="792"/>
      </w:pPr>
      <w:r>
        <w:t xml:space="preserve">Where the Authority considers any requests for clarification to be relevant to the proper functioning of the Procurement, it will transmit to all other Suppliers (without reference to the identity of the Supplier which submitted the clarification question) the clarification question raised and the Authority's response, </w:t>
      </w:r>
      <w:r w:rsidR="000656E7">
        <w:t>except for</w:t>
      </w:r>
      <w:r>
        <w:t xml:space="preserve"> those deemed confidential as provided below. </w:t>
      </w:r>
    </w:p>
    <w:p w14:paraId="10068344" w14:textId="77777777" w:rsidR="00DF644D" w:rsidRDefault="00DF644D" w:rsidP="00BA4273">
      <w:pPr>
        <w:pStyle w:val="BodyText1"/>
        <w:numPr>
          <w:ilvl w:val="1"/>
          <w:numId w:val="9"/>
        </w:numPr>
        <w:ind w:hanging="792"/>
      </w:pPr>
      <w:r>
        <w:t xml:space="preserve">If a Supplier considers that its request for clarification should be treated as confidential and not disclosed to other Suppliers, it must communicate this and the reason why to the Authority at the time of the submission of that clarification request. The Authority will advise the Supplier in advance of providing the clarification response if it considers that all or any part of the request for clarification cannot be treated as </w:t>
      </w:r>
      <w:r w:rsidR="00DB7144">
        <w:t>confidential and</w:t>
      </w:r>
      <w:r>
        <w:t xml:space="preserve"> will provide an opportunity for the Supplier to withdraw such aspects of the request for clarification. </w:t>
      </w:r>
    </w:p>
    <w:p w14:paraId="64E67CD3" w14:textId="77777777" w:rsidR="00DF644D" w:rsidRDefault="00DF644D" w:rsidP="00BA4273">
      <w:pPr>
        <w:pStyle w:val="BodyText1"/>
        <w:numPr>
          <w:ilvl w:val="1"/>
          <w:numId w:val="9"/>
        </w:numPr>
        <w:ind w:hanging="792"/>
      </w:pPr>
      <w:r>
        <w:t xml:space="preserve">In such circumstances, the Supplier may either submit an amended request for the clarification to be treated as confidential, which would be considered by the Authority in the same manner as the original </w:t>
      </w:r>
      <w:r w:rsidR="00B55BA9">
        <w:t>request or</w:t>
      </w:r>
      <w:r>
        <w:t xml:space="preserve"> raise a new request to be treated as a non-confidential request for clarification. </w:t>
      </w:r>
    </w:p>
    <w:p w14:paraId="794FA289" w14:textId="77777777" w:rsidR="00DF644D" w:rsidRPr="00DF644D" w:rsidRDefault="00DF644D" w:rsidP="00BA4273">
      <w:pPr>
        <w:pStyle w:val="BodyText1"/>
        <w:numPr>
          <w:ilvl w:val="1"/>
          <w:numId w:val="9"/>
        </w:numPr>
        <w:ind w:hanging="792"/>
      </w:pPr>
      <w:r>
        <w:t>It is the responsibility of each Supplier to monitor all clarifications issued by the Authority. The Authority accepts no liability for any Supplier's failure to keep abreast of clarifications issued.</w:t>
      </w:r>
    </w:p>
    <w:p w14:paraId="7F1B5395" w14:textId="77777777" w:rsidR="00500302" w:rsidRDefault="00992FF3" w:rsidP="00BA4273">
      <w:pPr>
        <w:pStyle w:val="Heading1"/>
        <w:numPr>
          <w:ilvl w:val="0"/>
          <w:numId w:val="9"/>
        </w:numPr>
        <w:spacing w:after="0"/>
        <w:ind w:left="709" w:hanging="709"/>
      </w:pPr>
      <w:r w:rsidRPr="00992FF3">
        <w:lastRenderedPageBreak/>
        <w:tab/>
      </w:r>
      <w:bookmarkStart w:id="143" w:name="_Toc202350179"/>
      <w:r>
        <w:t>A</w:t>
      </w:r>
      <w:r w:rsidRPr="00992FF3">
        <w:t>ward criteria</w:t>
      </w:r>
      <w:bookmarkEnd w:id="143"/>
    </w:p>
    <w:p w14:paraId="56627809" w14:textId="77777777" w:rsidR="009D60BF" w:rsidRPr="009D60BF" w:rsidRDefault="009D60BF" w:rsidP="009D60BF"/>
    <w:p w14:paraId="1AA3C352" w14:textId="77777777" w:rsidR="00143464" w:rsidRPr="00802F93" w:rsidRDefault="001707B9" w:rsidP="00BA4273">
      <w:pPr>
        <w:pStyle w:val="BodyText1"/>
        <w:numPr>
          <w:ilvl w:val="1"/>
          <w:numId w:val="9"/>
        </w:numPr>
        <w:ind w:left="426"/>
      </w:pPr>
      <w:r>
        <w:rPr>
          <w:rFonts w:cs="Arial"/>
          <w:iCs/>
        </w:rPr>
        <w:t>The Authority</w:t>
      </w:r>
      <w:r w:rsidRPr="007F7E83">
        <w:rPr>
          <w:rFonts w:cs="Arial"/>
          <w:iCs/>
        </w:rPr>
        <w:t xml:space="preserve"> </w:t>
      </w:r>
      <w:r w:rsidR="00143464" w:rsidRPr="00802F93">
        <w:t>will award this tender based on the criteria</w:t>
      </w:r>
      <w:r w:rsidR="008328D2">
        <w:t xml:space="preserve"> below</w:t>
      </w:r>
      <w:r w:rsidR="00143464" w:rsidRPr="00802F93">
        <w:t>:</w:t>
      </w:r>
    </w:p>
    <w:tbl>
      <w:tblPr>
        <w:tblStyle w:val="TableGrid0"/>
        <w:tblW w:w="0" w:type="auto"/>
        <w:tblInd w:w="846" w:type="dxa"/>
        <w:tblLook w:val="04A0" w:firstRow="1" w:lastRow="0" w:firstColumn="1" w:lastColumn="0" w:noHBand="0" w:noVBand="1"/>
      </w:tblPr>
      <w:tblGrid>
        <w:gridCol w:w="6230"/>
        <w:gridCol w:w="2693"/>
      </w:tblGrid>
      <w:tr w:rsidR="00143464" w:rsidRPr="00B40F11" w14:paraId="33217E0F" w14:textId="77777777" w:rsidTr="00383208">
        <w:tc>
          <w:tcPr>
            <w:tcW w:w="6230" w:type="dxa"/>
            <w:tcBorders>
              <w:bottom w:val="single" w:sz="4" w:space="0" w:color="auto"/>
            </w:tcBorders>
            <w:shd w:val="clear" w:color="auto" w:fill="BEDDFF" w:themeFill="accent2" w:themeFillTint="33"/>
          </w:tcPr>
          <w:p w14:paraId="1788D04C" w14:textId="4DA33238" w:rsidR="00143464" w:rsidRPr="00C837EE" w:rsidRDefault="00143464" w:rsidP="00AD1529">
            <w:pPr>
              <w:rPr>
                <w:rFonts w:ascii="Arial" w:hAnsi="Arial" w:cs="Arial"/>
                <w:b/>
                <w:sz w:val="22"/>
                <w:szCs w:val="22"/>
              </w:rPr>
            </w:pPr>
            <w:r w:rsidRPr="00C837EE">
              <w:rPr>
                <w:rFonts w:ascii="Arial" w:hAnsi="Arial" w:cs="Arial"/>
                <w:b/>
                <w:sz w:val="22"/>
                <w:szCs w:val="22"/>
              </w:rPr>
              <w:t>Criteria – All Lots</w:t>
            </w:r>
          </w:p>
        </w:tc>
        <w:tc>
          <w:tcPr>
            <w:tcW w:w="2693" w:type="dxa"/>
            <w:tcBorders>
              <w:bottom w:val="single" w:sz="4" w:space="0" w:color="auto"/>
            </w:tcBorders>
            <w:shd w:val="clear" w:color="auto" w:fill="BEDDFF" w:themeFill="accent2" w:themeFillTint="33"/>
          </w:tcPr>
          <w:p w14:paraId="76ABAD3A" w14:textId="77777777" w:rsidR="00143464" w:rsidRPr="00C837EE" w:rsidRDefault="00143464" w:rsidP="00AD1529">
            <w:pPr>
              <w:rPr>
                <w:rFonts w:ascii="Arial" w:hAnsi="Arial" w:cs="Arial"/>
                <w:b/>
                <w:sz w:val="22"/>
                <w:szCs w:val="22"/>
              </w:rPr>
            </w:pPr>
            <w:r w:rsidRPr="00C837EE">
              <w:rPr>
                <w:rFonts w:ascii="Arial" w:hAnsi="Arial" w:cs="Arial"/>
                <w:b/>
                <w:sz w:val="22"/>
                <w:szCs w:val="22"/>
              </w:rPr>
              <w:t>Weighting (%)</w:t>
            </w:r>
          </w:p>
        </w:tc>
      </w:tr>
      <w:tr w:rsidR="00143464" w:rsidRPr="00B40F11" w14:paraId="2A9A0FE8" w14:textId="77777777" w:rsidTr="002F3BFF">
        <w:tc>
          <w:tcPr>
            <w:tcW w:w="6230" w:type="dxa"/>
          </w:tcPr>
          <w:p w14:paraId="20AF3AB4" w14:textId="7BF7CD91" w:rsidR="00143464" w:rsidRPr="00C837EE" w:rsidRDefault="00143464">
            <w:pPr>
              <w:pStyle w:val="Level2"/>
              <w:numPr>
                <w:ilvl w:val="0"/>
                <w:numId w:val="0"/>
              </w:numPr>
              <w:spacing w:after="0"/>
              <w:rPr>
                <w:rFonts w:cs="Arial"/>
                <w:sz w:val="22"/>
                <w:szCs w:val="22"/>
              </w:rPr>
            </w:pPr>
            <w:r w:rsidRPr="00C837EE">
              <w:rPr>
                <w:rFonts w:cs="Arial"/>
                <w:sz w:val="22"/>
                <w:szCs w:val="22"/>
              </w:rPr>
              <w:t>Commercial Schedule</w:t>
            </w:r>
          </w:p>
        </w:tc>
        <w:tc>
          <w:tcPr>
            <w:tcW w:w="2693" w:type="dxa"/>
          </w:tcPr>
          <w:p w14:paraId="7D6BC60E" w14:textId="6EC28A28" w:rsidR="00143464" w:rsidRPr="00C837EE" w:rsidRDefault="00C837EE">
            <w:pPr>
              <w:pStyle w:val="Level2"/>
              <w:numPr>
                <w:ilvl w:val="0"/>
                <w:numId w:val="0"/>
              </w:numPr>
              <w:spacing w:after="0"/>
              <w:rPr>
                <w:rFonts w:cs="Arial"/>
                <w:sz w:val="22"/>
                <w:szCs w:val="22"/>
              </w:rPr>
            </w:pPr>
            <w:r w:rsidRPr="00C837EE">
              <w:rPr>
                <w:rFonts w:cs="Arial"/>
                <w:sz w:val="22"/>
                <w:szCs w:val="22"/>
              </w:rPr>
              <w:t>90</w:t>
            </w:r>
            <w:r w:rsidR="00143464" w:rsidRPr="00C837EE">
              <w:rPr>
                <w:rFonts w:cs="Arial"/>
                <w:sz w:val="22"/>
                <w:szCs w:val="22"/>
              </w:rPr>
              <w:t>%</w:t>
            </w:r>
          </w:p>
        </w:tc>
      </w:tr>
      <w:tr w:rsidR="00143464" w:rsidRPr="00B40F11" w14:paraId="52B40B4B" w14:textId="77777777" w:rsidTr="002F3BFF">
        <w:tc>
          <w:tcPr>
            <w:tcW w:w="6230" w:type="dxa"/>
          </w:tcPr>
          <w:p w14:paraId="736104D4" w14:textId="77777777" w:rsidR="00143464" w:rsidRPr="00B40F11" w:rsidRDefault="00143464">
            <w:pPr>
              <w:pStyle w:val="Level2"/>
              <w:numPr>
                <w:ilvl w:val="0"/>
                <w:numId w:val="0"/>
              </w:numPr>
              <w:spacing w:after="0"/>
              <w:rPr>
                <w:rFonts w:cs="Arial"/>
                <w:sz w:val="22"/>
                <w:szCs w:val="22"/>
                <w:highlight w:val="yellow"/>
              </w:rPr>
            </w:pPr>
            <w:r w:rsidRPr="00584C2F">
              <w:rPr>
                <w:rFonts w:cs="Arial"/>
                <w:sz w:val="22"/>
                <w:szCs w:val="22"/>
              </w:rPr>
              <w:t>Social Value</w:t>
            </w:r>
          </w:p>
        </w:tc>
        <w:tc>
          <w:tcPr>
            <w:tcW w:w="2693" w:type="dxa"/>
          </w:tcPr>
          <w:p w14:paraId="6C033924" w14:textId="77777777" w:rsidR="00143464" w:rsidRPr="00B40F11" w:rsidRDefault="00143464">
            <w:pPr>
              <w:pStyle w:val="Level2"/>
              <w:numPr>
                <w:ilvl w:val="0"/>
                <w:numId w:val="0"/>
              </w:numPr>
              <w:spacing w:after="0"/>
              <w:rPr>
                <w:rFonts w:cs="Arial"/>
                <w:sz w:val="22"/>
                <w:szCs w:val="22"/>
                <w:highlight w:val="yellow"/>
              </w:rPr>
            </w:pPr>
            <w:r w:rsidRPr="00584C2F">
              <w:rPr>
                <w:rFonts w:cs="Arial"/>
                <w:sz w:val="22"/>
                <w:szCs w:val="22"/>
              </w:rPr>
              <w:t>10%</w:t>
            </w:r>
          </w:p>
        </w:tc>
      </w:tr>
    </w:tbl>
    <w:p w14:paraId="602227C4" w14:textId="77777777" w:rsidR="00143464" w:rsidRPr="00B40F11" w:rsidRDefault="00143464" w:rsidP="00143464">
      <w:pPr>
        <w:rPr>
          <w:sz w:val="22"/>
          <w:szCs w:val="22"/>
        </w:rPr>
      </w:pPr>
    </w:p>
    <w:p w14:paraId="208D24F2" w14:textId="77777777" w:rsidR="00143464" w:rsidRPr="00802F93" w:rsidRDefault="00143464" w:rsidP="00BA4273">
      <w:pPr>
        <w:pStyle w:val="BodyText1"/>
        <w:numPr>
          <w:ilvl w:val="1"/>
          <w:numId w:val="9"/>
        </w:numPr>
        <w:ind w:hanging="792"/>
      </w:pPr>
      <w:r w:rsidRPr="00802F93">
        <w:t xml:space="preserve">The Commercial Schedule will be assessed as below: </w:t>
      </w:r>
    </w:p>
    <w:tbl>
      <w:tblPr>
        <w:tblStyle w:val="TableGrid0"/>
        <w:tblW w:w="0" w:type="auto"/>
        <w:tblInd w:w="846" w:type="dxa"/>
        <w:tblLook w:val="04A0" w:firstRow="1" w:lastRow="0" w:firstColumn="1" w:lastColumn="0" w:noHBand="0" w:noVBand="1"/>
      </w:tblPr>
      <w:tblGrid>
        <w:gridCol w:w="6368"/>
        <w:gridCol w:w="2693"/>
      </w:tblGrid>
      <w:tr w:rsidR="00143464" w:rsidRPr="00B40F11" w14:paraId="0BC479EE" w14:textId="77777777" w:rsidTr="00383208">
        <w:tc>
          <w:tcPr>
            <w:tcW w:w="6368" w:type="dxa"/>
            <w:tcBorders>
              <w:bottom w:val="single" w:sz="4" w:space="0" w:color="auto"/>
            </w:tcBorders>
            <w:shd w:val="clear" w:color="auto" w:fill="BEDDFF" w:themeFill="accent2" w:themeFillTint="33"/>
          </w:tcPr>
          <w:p w14:paraId="61CF13EE" w14:textId="77777777" w:rsidR="00143464" w:rsidRPr="00383208" w:rsidRDefault="00143464" w:rsidP="00AD1529">
            <w:pPr>
              <w:rPr>
                <w:rFonts w:ascii="Arial" w:hAnsi="Arial" w:cs="Arial"/>
                <w:b/>
                <w:sz w:val="22"/>
                <w:szCs w:val="22"/>
              </w:rPr>
            </w:pPr>
            <w:r w:rsidRPr="00383208">
              <w:rPr>
                <w:rFonts w:ascii="Arial" w:hAnsi="Arial" w:cs="Arial"/>
                <w:b/>
                <w:sz w:val="22"/>
                <w:szCs w:val="22"/>
              </w:rPr>
              <w:t xml:space="preserve">Criteria </w:t>
            </w:r>
          </w:p>
        </w:tc>
        <w:tc>
          <w:tcPr>
            <w:tcW w:w="2693" w:type="dxa"/>
            <w:tcBorders>
              <w:bottom w:val="single" w:sz="4" w:space="0" w:color="auto"/>
            </w:tcBorders>
            <w:shd w:val="clear" w:color="auto" w:fill="BEDDFF" w:themeFill="accent2" w:themeFillTint="33"/>
          </w:tcPr>
          <w:p w14:paraId="603C7E41" w14:textId="77777777" w:rsidR="00143464" w:rsidRPr="00383208" w:rsidRDefault="00143464" w:rsidP="00AD1529">
            <w:pPr>
              <w:rPr>
                <w:rFonts w:ascii="Arial" w:hAnsi="Arial" w:cs="Arial"/>
                <w:b/>
                <w:sz w:val="22"/>
                <w:szCs w:val="22"/>
              </w:rPr>
            </w:pPr>
            <w:r w:rsidRPr="00383208">
              <w:rPr>
                <w:rFonts w:ascii="Arial" w:hAnsi="Arial" w:cs="Arial"/>
                <w:b/>
                <w:sz w:val="22"/>
                <w:szCs w:val="22"/>
              </w:rPr>
              <w:t>Weighting</w:t>
            </w:r>
          </w:p>
        </w:tc>
      </w:tr>
      <w:tr w:rsidR="00143464" w:rsidRPr="00B40F11" w14:paraId="55E8BBEA" w14:textId="77777777" w:rsidTr="002F3BFF">
        <w:tc>
          <w:tcPr>
            <w:tcW w:w="6368" w:type="dxa"/>
          </w:tcPr>
          <w:p w14:paraId="0B864BAC" w14:textId="3EB51A11" w:rsidR="00143464" w:rsidRPr="00C837EE" w:rsidRDefault="00C837EE">
            <w:pPr>
              <w:pStyle w:val="Level2"/>
              <w:numPr>
                <w:ilvl w:val="0"/>
                <w:numId w:val="0"/>
              </w:numPr>
              <w:spacing w:after="0"/>
              <w:rPr>
                <w:rFonts w:cs="Arial"/>
                <w:sz w:val="22"/>
                <w:szCs w:val="22"/>
              </w:rPr>
            </w:pPr>
            <w:r w:rsidRPr="00C837EE">
              <w:rPr>
                <w:rFonts w:cs="Arial"/>
                <w:sz w:val="22"/>
                <w:szCs w:val="22"/>
              </w:rPr>
              <w:t>Tender Figure Brought Forward from Section 4</w:t>
            </w:r>
          </w:p>
        </w:tc>
        <w:tc>
          <w:tcPr>
            <w:tcW w:w="2693" w:type="dxa"/>
          </w:tcPr>
          <w:p w14:paraId="3A11BF68" w14:textId="01AA442C" w:rsidR="00143464" w:rsidRPr="00C837EE" w:rsidRDefault="00C837EE">
            <w:pPr>
              <w:pStyle w:val="Level2"/>
              <w:numPr>
                <w:ilvl w:val="0"/>
                <w:numId w:val="0"/>
              </w:numPr>
              <w:spacing w:after="0"/>
              <w:rPr>
                <w:rFonts w:cs="Arial"/>
                <w:sz w:val="22"/>
                <w:szCs w:val="22"/>
              </w:rPr>
            </w:pPr>
            <w:r w:rsidRPr="00C837EE">
              <w:rPr>
                <w:rFonts w:cs="Arial"/>
                <w:b/>
                <w:sz w:val="22"/>
                <w:szCs w:val="22"/>
              </w:rPr>
              <w:t>90</w:t>
            </w:r>
            <w:r w:rsidR="00143464" w:rsidRPr="00C837EE">
              <w:rPr>
                <w:rFonts w:cs="Arial"/>
                <w:b/>
                <w:sz w:val="22"/>
                <w:szCs w:val="22"/>
              </w:rPr>
              <w:t>%</w:t>
            </w:r>
          </w:p>
        </w:tc>
      </w:tr>
      <w:tr w:rsidR="00143464" w:rsidRPr="00B40F11" w14:paraId="0DFFA345" w14:textId="77777777" w:rsidTr="00C837EE">
        <w:trPr>
          <w:trHeight w:val="87"/>
        </w:trPr>
        <w:tc>
          <w:tcPr>
            <w:tcW w:w="6368" w:type="dxa"/>
          </w:tcPr>
          <w:p w14:paraId="5C7DF69E" w14:textId="77777777" w:rsidR="00143464" w:rsidRPr="00C837EE" w:rsidRDefault="00143464">
            <w:pPr>
              <w:pStyle w:val="Level2"/>
              <w:numPr>
                <w:ilvl w:val="0"/>
                <w:numId w:val="0"/>
              </w:numPr>
              <w:spacing w:after="0"/>
              <w:rPr>
                <w:rFonts w:cs="Arial"/>
                <w:sz w:val="22"/>
                <w:szCs w:val="22"/>
              </w:rPr>
            </w:pPr>
          </w:p>
        </w:tc>
        <w:tc>
          <w:tcPr>
            <w:tcW w:w="2693" w:type="dxa"/>
          </w:tcPr>
          <w:p w14:paraId="676AF9D7" w14:textId="7C0607D9" w:rsidR="00143464" w:rsidRPr="00C837EE" w:rsidRDefault="00143464">
            <w:pPr>
              <w:pStyle w:val="Level2"/>
              <w:numPr>
                <w:ilvl w:val="0"/>
                <w:numId w:val="0"/>
              </w:numPr>
              <w:spacing w:after="0"/>
              <w:rPr>
                <w:rFonts w:cs="Arial"/>
                <w:sz w:val="22"/>
                <w:szCs w:val="22"/>
              </w:rPr>
            </w:pPr>
          </w:p>
        </w:tc>
      </w:tr>
      <w:tr w:rsidR="00143464" w:rsidRPr="00B40F11" w14:paraId="2DBC5AF9" w14:textId="77777777" w:rsidTr="002F3BFF">
        <w:tc>
          <w:tcPr>
            <w:tcW w:w="6368" w:type="dxa"/>
          </w:tcPr>
          <w:p w14:paraId="232752B4" w14:textId="77777777" w:rsidR="00143464" w:rsidRPr="00C837EE" w:rsidRDefault="00143464">
            <w:pPr>
              <w:pStyle w:val="Level2"/>
              <w:numPr>
                <w:ilvl w:val="0"/>
                <w:numId w:val="0"/>
              </w:numPr>
              <w:spacing w:after="0"/>
              <w:rPr>
                <w:rFonts w:cs="Arial"/>
                <w:b/>
                <w:bCs/>
                <w:sz w:val="22"/>
                <w:szCs w:val="22"/>
              </w:rPr>
            </w:pPr>
            <w:r w:rsidRPr="00C837EE">
              <w:rPr>
                <w:rFonts w:cs="Arial"/>
                <w:b/>
                <w:bCs/>
                <w:sz w:val="22"/>
                <w:szCs w:val="22"/>
              </w:rPr>
              <w:t>Total</w:t>
            </w:r>
          </w:p>
        </w:tc>
        <w:tc>
          <w:tcPr>
            <w:tcW w:w="2693" w:type="dxa"/>
          </w:tcPr>
          <w:p w14:paraId="369C858E" w14:textId="3E1F5AC4" w:rsidR="00143464" w:rsidRPr="00C837EE" w:rsidRDefault="00C837EE">
            <w:pPr>
              <w:pStyle w:val="Level2"/>
              <w:numPr>
                <w:ilvl w:val="0"/>
                <w:numId w:val="0"/>
              </w:numPr>
              <w:spacing w:after="0"/>
              <w:rPr>
                <w:rFonts w:cs="Arial"/>
                <w:sz w:val="22"/>
                <w:szCs w:val="22"/>
              </w:rPr>
            </w:pPr>
            <w:r w:rsidRPr="00C837EE">
              <w:rPr>
                <w:rFonts w:cs="Arial"/>
                <w:b/>
                <w:sz w:val="22"/>
                <w:szCs w:val="22"/>
              </w:rPr>
              <w:t>90</w:t>
            </w:r>
            <w:r w:rsidR="00143464" w:rsidRPr="00C837EE">
              <w:rPr>
                <w:rFonts w:cs="Arial"/>
                <w:b/>
                <w:sz w:val="22"/>
                <w:szCs w:val="22"/>
              </w:rPr>
              <w:t>%</w:t>
            </w:r>
          </w:p>
        </w:tc>
      </w:tr>
    </w:tbl>
    <w:p w14:paraId="2DFAD9C0" w14:textId="77777777" w:rsidR="00143464" w:rsidRPr="00B40F11" w:rsidRDefault="00143464" w:rsidP="00143464">
      <w:pPr>
        <w:rPr>
          <w:b/>
          <w:bCs/>
          <w:sz w:val="22"/>
          <w:szCs w:val="22"/>
          <w:highlight w:val="yellow"/>
        </w:rPr>
      </w:pPr>
    </w:p>
    <w:p w14:paraId="0B8065AF" w14:textId="77777777" w:rsidR="00143464" w:rsidRPr="00097D0D" w:rsidRDefault="00143464" w:rsidP="00BA4273">
      <w:pPr>
        <w:pStyle w:val="BodyText1"/>
        <w:numPr>
          <w:ilvl w:val="1"/>
          <w:numId w:val="9"/>
        </w:numPr>
        <w:ind w:hanging="792"/>
      </w:pPr>
      <w:r w:rsidRPr="00097D0D">
        <w:t xml:space="preserve">The </w:t>
      </w:r>
      <w:r>
        <w:t>S</w:t>
      </w:r>
      <w:r w:rsidRPr="00A32265">
        <w:t>ocial Value</w:t>
      </w:r>
      <w:r w:rsidRPr="00097D0D">
        <w:t xml:space="preserve"> Schedule will be assessed as below: </w:t>
      </w:r>
    </w:p>
    <w:tbl>
      <w:tblPr>
        <w:tblStyle w:val="TableGrid0"/>
        <w:tblW w:w="0" w:type="auto"/>
        <w:tblInd w:w="846" w:type="dxa"/>
        <w:tblLook w:val="04A0" w:firstRow="1" w:lastRow="0" w:firstColumn="1" w:lastColumn="0" w:noHBand="0" w:noVBand="1"/>
      </w:tblPr>
      <w:tblGrid>
        <w:gridCol w:w="6379"/>
        <w:gridCol w:w="2693"/>
      </w:tblGrid>
      <w:tr w:rsidR="00143464" w:rsidRPr="00B40F11" w14:paraId="06E82234" w14:textId="77777777" w:rsidTr="009D323A">
        <w:tc>
          <w:tcPr>
            <w:tcW w:w="6379" w:type="dxa"/>
            <w:tcBorders>
              <w:bottom w:val="single" w:sz="4" w:space="0" w:color="auto"/>
            </w:tcBorders>
            <w:shd w:val="clear" w:color="auto" w:fill="BEDDFF" w:themeFill="accent2" w:themeFillTint="33"/>
          </w:tcPr>
          <w:p w14:paraId="57C99043" w14:textId="77777777" w:rsidR="00143464" w:rsidRPr="00383208" w:rsidRDefault="00143464" w:rsidP="00311F13">
            <w:pPr>
              <w:rPr>
                <w:rFonts w:ascii="Arial" w:hAnsi="Arial" w:cs="Arial"/>
                <w:b/>
                <w:sz w:val="22"/>
                <w:szCs w:val="22"/>
              </w:rPr>
            </w:pPr>
            <w:r w:rsidRPr="00383208">
              <w:rPr>
                <w:rFonts w:ascii="Arial" w:hAnsi="Arial" w:cs="Arial"/>
                <w:b/>
                <w:sz w:val="22"/>
                <w:szCs w:val="22"/>
              </w:rPr>
              <w:t xml:space="preserve">Criteria </w:t>
            </w:r>
          </w:p>
        </w:tc>
        <w:tc>
          <w:tcPr>
            <w:tcW w:w="2693" w:type="dxa"/>
            <w:tcBorders>
              <w:bottom w:val="single" w:sz="4" w:space="0" w:color="auto"/>
            </w:tcBorders>
            <w:shd w:val="clear" w:color="auto" w:fill="BEDDFF" w:themeFill="accent2" w:themeFillTint="33"/>
          </w:tcPr>
          <w:p w14:paraId="6AB04230" w14:textId="77777777" w:rsidR="00143464" w:rsidRPr="00383208" w:rsidRDefault="00143464" w:rsidP="00311F13">
            <w:pPr>
              <w:rPr>
                <w:rFonts w:ascii="Arial" w:hAnsi="Arial" w:cs="Arial"/>
                <w:b/>
                <w:sz w:val="22"/>
                <w:szCs w:val="22"/>
              </w:rPr>
            </w:pPr>
            <w:r w:rsidRPr="00383208">
              <w:rPr>
                <w:rFonts w:ascii="Arial" w:hAnsi="Arial" w:cs="Arial"/>
                <w:b/>
                <w:sz w:val="22"/>
                <w:szCs w:val="22"/>
              </w:rPr>
              <w:t>Weighting</w:t>
            </w:r>
          </w:p>
        </w:tc>
      </w:tr>
      <w:tr w:rsidR="00143464" w:rsidRPr="00B40F11" w14:paraId="636ABC41" w14:textId="77777777" w:rsidTr="009D323A">
        <w:trPr>
          <w:trHeight w:val="289"/>
        </w:trPr>
        <w:tc>
          <w:tcPr>
            <w:tcW w:w="6379" w:type="dxa"/>
          </w:tcPr>
          <w:p w14:paraId="1274D48C" w14:textId="77777777" w:rsidR="00143464" w:rsidRPr="00570C71" w:rsidRDefault="00DC5FFB" w:rsidP="00503B50">
            <w:r w:rsidRPr="00DC5FFB">
              <w:rPr>
                <w:rFonts w:cs="Arial"/>
                <w:sz w:val="22"/>
                <w:szCs w:val="22"/>
              </w:rPr>
              <w:t xml:space="preserve">Submissions </w:t>
            </w:r>
            <w:r w:rsidRPr="00C15D27">
              <w:rPr>
                <w:rFonts w:cs="Arial"/>
                <w:sz w:val="22"/>
                <w:szCs w:val="22"/>
                <w:u w:val="single"/>
              </w:rPr>
              <w:t xml:space="preserve">must </w:t>
            </w:r>
            <w:r w:rsidRPr="00DC5FFB">
              <w:rPr>
                <w:rFonts w:cs="Arial"/>
                <w:sz w:val="22"/>
                <w:szCs w:val="22"/>
              </w:rPr>
              <w:t>commit to delivering a minimum of 1% of the equivalent SV to that of their own total commercial value</w:t>
            </w:r>
            <w:r>
              <w:rPr>
                <w:rFonts w:cs="Arial"/>
                <w:sz w:val="22"/>
                <w:szCs w:val="22"/>
              </w:rPr>
              <w:t>,</w:t>
            </w:r>
            <w:r w:rsidRPr="00DC5FFB">
              <w:rPr>
                <w:rFonts w:cs="Arial"/>
                <w:sz w:val="22"/>
                <w:szCs w:val="22"/>
              </w:rPr>
              <w:t xml:space="preserve"> </w:t>
            </w:r>
            <w:r w:rsidRPr="00DC5FFB">
              <w:rPr>
                <w:rFonts w:cs="Arial"/>
                <w:b/>
                <w:bCs/>
                <w:sz w:val="22"/>
                <w:szCs w:val="22"/>
              </w:rPr>
              <w:t>and/or</w:t>
            </w:r>
            <w:r w:rsidRPr="00DC5FFB">
              <w:rPr>
                <w:rFonts w:cs="Arial"/>
                <w:sz w:val="22"/>
                <w:szCs w:val="22"/>
              </w:rPr>
              <w:t xml:space="preserve"> submit a method statement</w:t>
            </w:r>
            <w:r w:rsidR="00570C71">
              <w:rPr>
                <w:rFonts w:cs="Arial"/>
                <w:sz w:val="22"/>
                <w:szCs w:val="22"/>
              </w:rPr>
              <w:t>.</w:t>
            </w:r>
          </w:p>
        </w:tc>
        <w:tc>
          <w:tcPr>
            <w:tcW w:w="2693" w:type="dxa"/>
          </w:tcPr>
          <w:p w14:paraId="270AC66B" w14:textId="77777777" w:rsidR="00143464" w:rsidRPr="005E6CED" w:rsidRDefault="00384AC4">
            <w:pPr>
              <w:pStyle w:val="Level2"/>
              <w:numPr>
                <w:ilvl w:val="0"/>
                <w:numId w:val="0"/>
              </w:numPr>
              <w:spacing w:after="0"/>
              <w:rPr>
                <w:rFonts w:cs="Arial"/>
                <w:bCs/>
                <w:sz w:val="22"/>
                <w:szCs w:val="22"/>
              </w:rPr>
            </w:pPr>
            <w:r>
              <w:rPr>
                <w:rFonts w:cs="Arial"/>
                <w:bCs/>
                <w:sz w:val="22"/>
                <w:szCs w:val="22"/>
              </w:rPr>
              <w:t>Pass/Fail</w:t>
            </w:r>
          </w:p>
        </w:tc>
      </w:tr>
      <w:tr w:rsidR="00143464" w:rsidRPr="00B40F11" w14:paraId="43F1F7CD" w14:textId="77777777" w:rsidTr="009D323A">
        <w:trPr>
          <w:trHeight w:val="199"/>
        </w:trPr>
        <w:tc>
          <w:tcPr>
            <w:tcW w:w="6379" w:type="dxa"/>
          </w:tcPr>
          <w:p w14:paraId="10C4EB19" w14:textId="77777777" w:rsidR="00143464" w:rsidRPr="00B40F11" w:rsidRDefault="00D32163">
            <w:pPr>
              <w:pStyle w:val="Level2"/>
              <w:numPr>
                <w:ilvl w:val="0"/>
                <w:numId w:val="0"/>
              </w:numPr>
              <w:spacing w:after="0"/>
              <w:rPr>
                <w:rFonts w:cs="Arial"/>
                <w:sz w:val="22"/>
                <w:szCs w:val="22"/>
              </w:rPr>
            </w:pPr>
            <w:r>
              <w:rPr>
                <w:rFonts w:cs="Arial"/>
                <w:sz w:val="22"/>
                <w:szCs w:val="22"/>
              </w:rPr>
              <w:t>Method statement and cal</w:t>
            </w:r>
            <w:r w:rsidR="00756DEA">
              <w:rPr>
                <w:rFonts w:cs="Arial"/>
                <w:sz w:val="22"/>
                <w:szCs w:val="22"/>
              </w:rPr>
              <w:t>culator asses</w:t>
            </w:r>
            <w:r w:rsidR="00384AC4">
              <w:rPr>
                <w:rFonts w:cs="Arial"/>
                <w:sz w:val="22"/>
                <w:szCs w:val="22"/>
              </w:rPr>
              <w:t>s</w:t>
            </w:r>
            <w:r w:rsidR="00756DEA">
              <w:rPr>
                <w:rFonts w:cs="Arial"/>
                <w:sz w:val="22"/>
                <w:szCs w:val="22"/>
              </w:rPr>
              <w:t>ment</w:t>
            </w:r>
          </w:p>
        </w:tc>
        <w:tc>
          <w:tcPr>
            <w:tcW w:w="2693" w:type="dxa"/>
          </w:tcPr>
          <w:p w14:paraId="6D7BDD9E" w14:textId="77777777" w:rsidR="00143464" w:rsidRPr="005E6CED" w:rsidRDefault="00384AC4">
            <w:pPr>
              <w:pStyle w:val="Level2"/>
              <w:numPr>
                <w:ilvl w:val="0"/>
                <w:numId w:val="0"/>
              </w:numPr>
              <w:spacing w:after="0"/>
              <w:rPr>
                <w:rFonts w:cs="Arial"/>
                <w:sz w:val="22"/>
                <w:szCs w:val="22"/>
              </w:rPr>
            </w:pPr>
            <w:r>
              <w:rPr>
                <w:rFonts w:cs="Arial"/>
                <w:sz w:val="22"/>
                <w:szCs w:val="22"/>
              </w:rPr>
              <w:t>10</w:t>
            </w:r>
            <w:r w:rsidR="00143464" w:rsidRPr="005E6CED">
              <w:rPr>
                <w:rFonts w:cs="Arial"/>
                <w:b/>
                <w:sz w:val="22"/>
                <w:szCs w:val="22"/>
              </w:rPr>
              <w:t>%</w:t>
            </w:r>
          </w:p>
        </w:tc>
      </w:tr>
      <w:tr w:rsidR="00143464" w:rsidRPr="00B40F11" w14:paraId="4E88C9BE" w14:textId="77777777" w:rsidTr="009D323A">
        <w:tc>
          <w:tcPr>
            <w:tcW w:w="6379" w:type="dxa"/>
          </w:tcPr>
          <w:p w14:paraId="34BC41A0" w14:textId="77777777" w:rsidR="00143464" w:rsidRPr="00A32265" w:rsidRDefault="00143464">
            <w:pPr>
              <w:pStyle w:val="Level2"/>
              <w:numPr>
                <w:ilvl w:val="0"/>
                <w:numId w:val="0"/>
              </w:numPr>
              <w:spacing w:after="0"/>
              <w:rPr>
                <w:rFonts w:cs="Arial"/>
                <w:b/>
                <w:bCs/>
                <w:sz w:val="22"/>
                <w:szCs w:val="22"/>
              </w:rPr>
            </w:pPr>
            <w:r w:rsidRPr="00A32265">
              <w:rPr>
                <w:rFonts w:cs="Arial"/>
                <w:b/>
                <w:bCs/>
                <w:sz w:val="22"/>
                <w:szCs w:val="22"/>
              </w:rPr>
              <w:t>Total</w:t>
            </w:r>
          </w:p>
        </w:tc>
        <w:tc>
          <w:tcPr>
            <w:tcW w:w="2693" w:type="dxa"/>
          </w:tcPr>
          <w:p w14:paraId="352E5BE9" w14:textId="77777777" w:rsidR="00143464" w:rsidRPr="00A32265" w:rsidRDefault="00143464">
            <w:pPr>
              <w:pStyle w:val="Level2"/>
              <w:numPr>
                <w:ilvl w:val="0"/>
                <w:numId w:val="0"/>
              </w:numPr>
              <w:spacing w:after="0"/>
              <w:rPr>
                <w:rFonts w:cs="Arial"/>
                <w:b/>
                <w:bCs/>
                <w:sz w:val="22"/>
                <w:szCs w:val="22"/>
              </w:rPr>
            </w:pPr>
            <w:r w:rsidRPr="00A32265">
              <w:rPr>
                <w:rFonts w:cs="Arial"/>
                <w:b/>
                <w:bCs/>
                <w:sz w:val="22"/>
                <w:szCs w:val="22"/>
              </w:rPr>
              <w:t>10%</w:t>
            </w:r>
          </w:p>
        </w:tc>
      </w:tr>
    </w:tbl>
    <w:p w14:paraId="70B05E87" w14:textId="77777777" w:rsidR="00143464" w:rsidRPr="00B40F11" w:rsidRDefault="00143464" w:rsidP="00143464">
      <w:pPr>
        <w:rPr>
          <w:b/>
          <w:bCs/>
          <w:sz w:val="22"/>
          <w:szCs w:val="22"/>
          <w:highlight w:val="yellow"/>
        </w:rPr>
      </w:pPr>
    </w:p>
    <w:p w14:paraId="39275F73" w14:textId="77777777" w:rsidR="00573A5B" w:rsidRPr="00AA3422" w:rsidRDefault="00573A5B" w:rsidP="00BA4273">
      <w:pPr>
        <w:pStyle w:val="Heading1"/>
        <w:numPr>
          <w:ilvl w:val="0"/>
          <w:numId w:val="9"/>
        </w:numPr>
        <w:spacing w:after="0"/>
        <w:ind w:left="709" w:hanging="709"/>
      </w:pPr>
      <w:bookmarkStart w:id="144" w:name="_Toc202350180"/>
      <w:r>
        <w:lastRenderedPageBreak/>
        <w:t>The assessment process</w:t>
      </w:r>
      <w:bookmarkEnd w:id="144"/>
      <w:r>
        <w:t xml:space="preserve"> </w:t>
      </w:r>
    </w:p>
    <w:p w14:paraId="368582BD" w14:textId="77777777" w:rsidR="00573A5B" w:rsidRPr="00B40F11" w:rsidRDefault="00573A5B" w:rsidP="00573A5B">
      <w:pPr>
        <w:rPr>
          <w:sz w:val="22"/>
          <w:szCs w:val="22"/>
        </w:rPr>
      </w:pPr>
    </w:p>
    <w:p w14:paraId="3AF55CD6" w14:textId="365DCC35" w:rsidR="00573A5B" w:rsidRPr="00C837EE" w:rsidRDefault="00D46E36" w:rsidP="00BA4273">
      <w:pPr>
        <w:pStyle w:val="BodyText1"/>
        <w:numPr>
          <w:ilvl w:val="1"/>
          <w:numId w:val="9"/>
        </w:numPr>
        <w:ind w:hanging="792"/>
      </w:pPr>
      <w:r w:rsidRPr="00D46E36">
        <w:t xml:space="preserve">The </w:t>
      </w:r>
      <w:r w:rsidR="003D3710">
        <w:t>Authority</w:t>
      </w:r>
      <w:r w:rsidRPr="00D46E36">
        <w:t xml:space="preserve"> will check each Tender submission initially for compliance with all requirements of </w:t>
      </w:r>
      <w:r w:rsidRPr="00C837EE">
        <w:t xml:space="preserve">the ITT </w:t>
      </w:r>
      <w:r w:rsidR="00573A5B" w:rsidRPr="00C837EE">
        <w:t xml:space="preserve">The Tender evaluation will be based upon </w:t>
      </w:r>
      <w:r w:rsidR="00C837EE" w:rsidRPr="00C837EE">
        <w:t>two</w:t>
      </w:r>
      <w:r w:rsidR="00573A5B" w:rsidRPr="00C837EE">
        <w:t xml:space="preserve"> stages. </w:t>
      </w:r>
    </w:p>
    <w:p w14:paraId="71F73EDA" w14:textId="1AC3A2EE" w:rsidR="00573A5B" w:rsidRPr="00C837EE" w:rsidRDefault="00573A5B" w:rsidP="00BA4273">
      <w:pPr>
        <w:pStyle w:val="BodyText1"/>
        <w:numPr>
          <w:ilvl w:val="2"/>
          <w:numId w:val="9"/>
        </w:numPr>
        <w:spacing w:after="0"/>
        <w:ind w:left="1985" w:hanging="1134"/>
        <w:rPr>
          <w:rFonts w:cs="Arial"/>
        </w:rPr>
      </w:pPr>
      <w:r w:rsidRPr="00C837EE">
        <w:rPr>
          <w:rFonts w:cs="Arial"/>
        </w:rPr>
        <w:t xml:space="preserve">Stage 1; </w:t>
      </w:r>
      <w:bookmarkStart w:id="145" w:name="_Hlk193449504"/>
      <w:r w:rsidR="00EE4646" w:rsidRPr="00C837EE">
        <w:rPr>
          <w:rFonts w:cs="Arial"/>
        </w:rPr>
        <w:t>Tender Response Form</w:t>
      </w:r>
      <w:bookmarkEnd w:id="145"/>
      <w:r w:rsidR="00C837EE" w:rsidRPr="00C837EE">
        <w:rPr>
          <w:rFonts w:cs="Arial"/>
        </w:rPr>
        <w:t xml:space="preserve"> and PSQ Part 1 &amp; 2. W</w:t>
      </w:r>
      <w:r w:rsidRPr="00C837EE">
        <w:rPr>
          <w:rFonts w:cs="Arial"/>
        </w:rPr>
        <w:t>ill</w:t>
      </w:r>
      <w:r w:rsidR="00C837EE">
        <w:rPr>
          <w:rFonts w:cs="Arial"/>
        </w:rPr>
        <w:t>,</w:t>
      </w:r>
      <w:r w:rsidRPr="00C837EE">
        <w:rPr>
          <w:rFonts w:cs="Arial"/>
        </w:rPr>
        <w:t xml:space="preserve"> be evaluated on a pass/fail basis and in accordance with this ITT. In instances where a submission is rejected at this point, the Supplier will automatically be disqualified and will not progress to the next stage</w:t>
      </w:r>
    </w:p>
    <w:p w14:paraId="35332B7B" w14:textId="0C43A954" w:rsidR="00573A5B" w:rsidRPr="00C837EE" w:rsidRDefault="00573A5B" w:rsidP="00BA4273">
      <w:pPr>
        <w:pStyle w:val="BodyText1"/>
        <w:numPr>
          <w:ilvl w:val="2"/>
          <w:numId w:val="9"/>
        </w:numPr>
        <w:spacing w:after="0"/>
        <w:ind w:left="1985" w:hanging="1134"/>
        <w:rPr>
          <w:rFonts w:cs="Arial"/>
        </w:rPr>
      </w:pPr>
      <w:r w:rsidRPr="00C837EE">
        <w:rPr>
          <w:rFonts w:cs="Arial"/>
        </w:rPr>
        <w:t xml:space="preserve">Stage 2; </w:t>
      </w:r>
      <w:bookmarkStart w:id="146" w:name="_Hlk77170829"/>
      <w:r w:rsidRPr="00C837EE">
        <w:rPr>
          <w:rFonts w:cs="Arial"/>
        </w:rPr>
        <w:t>Submissions which have met the minimum standards will be shortlisted to the ITT stage and evaluated in accordance with the evaluation</w:t>
      </w:r>
      <w:r w:rsidR="00581840" w:rsidRPr="00C837EE">
        <w:rPr>
          <w:rFonts w:cs="Arial"/>
        </w:rPr>
        <w:t xml:space="preserve"> </w:t>
      </w:r>
      <w:r w:rsidR="00DB01E0" w:rsidRPr="00C837EE">
        <w:rPr>
          <w:rFonts w:cs="Arial"/>
        </w:rPr>
        <w:t>assessment process</w:t>
      </w:r>
      <w:r w:rsidR="008C43B8" w:rsidRPr="00C837EE">
        <w:rPr>
          <w:rFonts w:cs="Arial"/>
        </w:rPr>
        <w:t xml:space="preserve"> as </w:t>
      </w:r>
      <w:r w:rsidR="00870ABE" w:rsidRPr="00C837EE">
        <w:rPr>
          <w:rFonts w:cs="Arial"/>
        </w:rPr>
        <w:t>described</w:t>
      </w:r>
      <w:r w:rsidR="008C43B8" w:rsidRPr="00C837EE">
        <w:rPr>
          <w:rFonts w:cs="Arial"/>
        </w:rPr>
        <w:t xml:space="preserve"> below and </w:t>
      </w:r>
      <w:r w:rsidR="005B779B" w:rsidRPr="00C837EE">
        <w:rPr>
          <w:rFonts w:cs="Arial"/>
        </w:rPr>
        <w:t>as set out in</w:t>
      </w:r>
      <w:r w:rsidRPr="00C837EE">
        <w:rPr>
          <w:rFonts w:cs="Arial"/>
        </w:rPr>
        <w:t xml:space="preserve"> </w:t>
      </w:r>
      <w:r w:rsidR="005B779B" w:rsidRPr="00C837EE">
        <w:rPr>
          <w:rFonts w:cs="Arial"/>
        </w:rPr>
        <w:t xml:space="preserve">Section 10 </w:t>
      </w:r>
      <w:r w:rsidRPr="00C837EE">
        <w:rPr>
          <w:rFonts w:cs="Arial"/>
        </w:rPr>
        <w:t>Award Criteria.</w:t>
      </w:r>
      <w:bookmarkEnd w:id="146"/>
    </w:p>
    <w:p w14:paraId="594A2293" w14:textId="77777777" w:rsidR="00573A5B" w:rsidRPr="00492ED3" w:rsidRDefault="00573A5B" w:rsidP="00573A5B">
      <w:pPr>
        <w:rPr>
          <w:highlight w:val="yellow"/>
        </w:rPr>
      </w:pPr>
    </w:p>
    <w:p w14:paraId="0C1D36D3" w14:textId="77777777" w:rsidR="00573A5B" w:rsidRPr="00802F93" w:rsidRDefault="00573A5B" w:rsidP="00C72203">
      <w:pPr>
        <w:pStyle w:val="BodyText1"/>
        <w:ind w:left="792"/>
      </w:pPr>
      <w:r w:rsidRPr="00802F93">
        <w:t xml:space="preserve">The </w:t>
      </w:r>
      <w:bookmarkStart w:id="147" w:name="_Hlk194669254"/>
      <w:r w:rsidR="003D3710">
        <w:t>Authority</w:t>
      </w:r>
      <w:bookmarkEnd w:id="147"/>
      <w:r w:rsidRPr="00802F93">
        <w:t xml:space="preserve"> reserves the right to seek clarification from any or all the Suppliers during the evaluation period. This may be in writing or by means of a clarification meeting. This is to </w:t>
      </w:r>
      <w:r w:rsidR="00D267F6">
        <w:t>help the</w:t>
      </w:r>
      <w:r w:rsidR="6D132907">
        <w:t xml:space="preserve"> Contracting </w:t>
      </w:r>
      <w:r w:rsidR="00D267F6">
        <w:t>Authority</w:t>
      </w:r>
      <w:r w:rsidRPr="00802F93">
        <w:t xml:space="preserve"> consider the Tenders.</w:t>
      </w:r>
    </w:p>
    <w:p w14:paraId="57CCF2D3" w14:textId="77777777" w:rsidR="00573A5B" w:rsidRDefault="00573A5B" w:rsidP="00C72203">
      <w:pPr>
        <w:pStyle w:val="BodyText1"/>
        <w:ind w:left="792"/>
      </w:pPr>
      <w:r w:rsidRPr="00802F93">
        <w:t xml:space="preserve">The </w:t>
      </w:r>
      <w:r w:rsidR="00587702" w:rsidRPr="00587702">
        <w:t>Authority</w:t>
      </w:r>
      <w:r w:rsidRPr="00802F93">
        <w:t xml:space="preserve"> reserves the right to </w:t>
      </w:r>
      <w:proofErr w:type="gramStart"/>
      <w:r w:rsidRPr="00802F93">
        <w:t>enter into</w:t>
      </w:r>
      <w:proofErr w:type="gramEnd"/>
      <w:r w:rsidRPr="00802F93">
        <w:t xml:space="preserve"> detailed negotiations to suitably tailor the </w:t>
      </w:r>
      <w:r w:rsidR="00011CDE">
        <w:t>submissions</w:t>
      </w:r>
      <w:r w:rsidRPr="00802F93">
        <w:t xml:space="preserve"> put forward by any or </w:t>
      </w:r>
      <w:proofErr w:type="gramStart"/>
      <w:r w:rsidRPr="00802F93">
        <w:t>all of</w:t>
      </w:r>
      <w:proofErr w:type="gramEnd"/>
      <w:r w:rsidRPr="00802F93">
        <w:t xml:space="preserve"> the </w:t>
      </w:r>
      <w:r w:rsidR="00F31761">
        <w:t>s</w:t>
      </w:r>
      <w:r w:rsidRPr="00802F93">
        <w:t xml:space="preserve">uccessful </w:t>
      </w:r>
      <w:r w:rsidR="00F31761">
        <w:t>suppliers</w:t>
      </w:r>
      <w:r w:rsidRPr="00802F93">
        <w:t xml:space="preserve"> before </w:t>
      </w:r>
      <w:proofErr w:type="gramStart"/>
      <w:r w:rsidRPr="00802F93">
        <w:t>entering into</w:t>
      </w:r>
      <w:proofErr w:type="gramEnd"/>
      <w:r w:rsidRPr="00802F93">
        <w:t xml:space="preserve"> the Contract. At all times the </w:t>
      </w:r>
      <w:r w:rsidR="00AB418C">
        <w:t>award</w:t>
      </w:r>
      <w:r w:rsidRPr="00802F93">
        <w:t xml:space="preserve"> criteria will be that of best value and therefore </w:t>
      </w:r>
      <w:r w:rsidR="00011CDE" w:rsidRPr="00011CDE">
        <w:t xml:space="preserve">The Authority </w:t>
      </w:r>
      <w:r w:rsidRPr="00802F93">
        <w:t xml:space="preserve">does not commit itself to accepting the lowest, or any, </w:t>
      </w:r>
      <w:r w:rsidR="00AB418C">
        <w:t>b</w:t>
      </w:r>
      <w:r w:rsidRPr="00802F93">
        <w:t>id.</w:t>
      </w:r>
    </w:p>
    <w:p w14:paraId="6C8C6F01" w14:textId="77777777" w:rsidR="002F0600" w:rsidRPr="00C72203" w:rsidRDefault="00D3625E" w:rsidP="00BA4273">
      <w:pPr>
        <w:pStyle w:val="BodyText1"/>
        <w:numPr>
          <w:ilvl w:val="1"/>
          <w:numId w:val="9"/>
        </w:numPr>
        <w:ind w:hanging="792"/>
        <w:rPr>
          <w:b/>
          <w:bCs/>
          <w:sz w:val="28"/>
          <w:szCs w:val="28"/>
        </w:rPr>
      </w:pPr>
      <w:bookmarkStart w:id="148" w:name="_Toc124276322"/>
      <w:r>
        <w:rPr>
          <w:b/>
          <w:bCs/>
          <w:sz w:val="28"/>
          <w:szCs w:val="28"/>
        </w:rPr>
        <w:t>P</w:t>
      </w:r>
      <w:r w:rsidR="002F0600" w:rsidRPr="00C72203">
        <w:rPr>
          <w:b/>
          <w:bCs/>
          <w:sz w:val="28"/>
          <w:szCs w:val="28"/>
        </w:rPr>
        <w:t>SQ e</w:t>
      </w:r>
      <w:bookmarkEnd w:id="148"/>
      <w:r w:rsidR="002F0600" w:rsidRPr="00C72203">
        <w:rPr>
          <w:b/>
          <w:bCs/>
          <w:sz w:val="28"/>
          <w:szCs w:val="28"/>
        </w:rPr>
        <w:t>valuation</w:t>
      </w:r>
    </w:p>
    <w:p w14:paraId="628B57D9" w14:textId="77777777" w:rsidR="00BD33AF" w:rsidRPr="008B7280" w:rsidRDefault="00BD33AF" w:rsidP="00D2229D">
      <w:pPr>
        <w:pStyle w:val="BodyText1"/>
        <w:spacing w:after="0"/>
        <w:ind w:left="851"/>
      </w:pPr>
      <w:r w:rsidRPr="008B7280">
        <w:t xml:space="preserve">It is mandatory for a </w:t>
      </w:r>
      <w:r w:rsidR="008C2FE5">
        <w:t>S</w:t>
      </w:r>
      <w:r w:rsidRPr="008B7280">
        <w:t xml:space="preserve">upplier to complete </w:t>
      </w:r>
      <w:proofErr w:type="gramStart"/>
      <w:r w:rsidR="00A44C00" w:rsidRPr="008B7280">
        <w:t>all</w:t>
      </w:r>
      <w:r w:rsidRPr="008B7280">
        <w:t xml:space="preserve"> of</w:t>
      </w:r>
      <w:proofErr w:type="gramEnd"/>
      <w:r w:rsidRPr="008B7280">
        <w:t xml:space="preserve"> the following for all relevant procurements:</w:t>
      </w:r>
    </w:p>
    <w:p w14:paraId="16B5FB9F" w14:textId="77777777" w:rsidR="00905A84" w:rsidRPr="008B7280" w:rsidRDefault="00AB418C" w:rsidP="00BA4273">
      <w:pPr>
        <w:pStyle w:val="BodyText1"/>
        <w:numPr>
          <w:ilvl w:val="1"/>
          <w:numId w:val="12"/>
        </w:numPr>
        <w:spacing w:after="0"/>
        <w:ind w:left="2552"/>
      </w:pPr>
      <w:r>
        <w:t>All q</w:t>
      </w:r>
      <w:r w:rsidR="00BA73BF" w:rsidRPr="008B7280">
        <w:t>uestion</w:t>
      </w:r>
      <w:r>
        <w:t xml:space="preserve"> </w:t>
      </w:r>
      <w:r w:rsidR="00392EB6" w:rsidRPr="008B7280">
        <w:t xml:space="preserve">unless the question has been </w:t>
      </w:r>
      <w:r w:rsidR="00905A84" w:rsidRPr="008B7280">
        <w:t>marked</w:t>
      </w:r>
      <w:r w:rsidR="00392EB6" w:rsidRPr="008B7280">
        <w:t xml:space="preserve"> as Not Used.</w:t>
      </w:r>
    </w:p>
    <w:p w14:paraId="5E82C9CB" w14:textId="77777777" w:rsidR="00A2407B" w:rsidRPr="008B7280" w:rsidRDefault="009C5CB5" w:rsidP="00BA4273">
      <w:pPr>
        <w:pStyle w:val="BodyText1"/>
        <w:numPr>
          <w:ilvl w:val="1"/>
          <w:numId w:val="12"/>
        </w:numPr>
        <w:spacing w:after="0"/>
        <w:ind w:left="2552"/>
      </w:pPr>
      <w:r w:rsidRPr="008B7280">
        <w:t>T</w:t>
      </w:r>
      <w:r w:rsidR="00BD33AF" w:rsidRPr="008B7280">
        <w:t xml:space="preserve">he formal declarations relating to the </w:t>
      </w:r>
      <w:r w:rsidRPr="008B7280">
        <w:t>information sub</w:t>
      </w:r>
      <w:r w:rsidR="00C660C3" w:rsidRPr="008B7280">
        <w:t xml:space="preserve">mitted must be </w:t>
      </w:r>
      <w:r w:rsidR="00743D29">
        <w:t>signed</w:t>
      </w:r>
      <w:r w:rsidR="00C660C3" w:rsidRPr="008B7280">
        <w:t xml:space="preserve"> by </w:t>
      </w:r>
      <w:r w:rsidR="00D267F6" w:rsidRPr="008B7280">
        <w:t>an</w:t>
      </w:r>
      <w:r w:rsidR="00C660C3" w:rsidRPr="008B7280">
        <w:t xml:space="preserve"> </w:t>
      </w:r>
      <w:r w:rsidR="000C309E" w:rsidRPr="008B7280">
        <w:t>authorised</w:t>
      </w:r>
      <w:r w:rsidR="00C660C3" w:rsidRPr="008B7280">
        <w:t xml:space="preserve"> person</w:t>
      </w:r>
      <w:r w:rsidR="00A2407B" w:rsidRPr="008B7280">
        <w:t>.</w:t>
      </w:r>
    </w:p>
    <w:p w14:paraId="5A845214" w14:textId="77777777" w:rsidR="00B81164" w:rsidRPr="008B7280" w:rsidRDefault="00B81164" w:rsidP="00D2229D">
      <w:pPr>
        <w:pStyle w:val="BodyText1"/>
        <w:spacing w:after="0"/>
        <w:ind w:left="851"/>
        <w:rPr>
          <w:rFonts w:ascii="Arial" w:eastAsia="Arial" w:hAnsi="Arial" w:cs="Times New Roman"/>
        </w:rPr>
      </w:pPr>
      <w:bookmarkStart w:id="149" w:name="_Toc467139447"/>
      <w:bookmarkStart w:id="150" w:name="_Toc467139605"/>
      <w:bookmarkStart w:id="151" w:name="_Toc467145136"/>
      <w:bookmarkStart w:id="152" w:name="_Toc467145288"/>
      <w:bookmarkStart w:id="153" w:name="_Toc467145591"/>
      <w:bookmarkStart w:id="154" w:name="_Toc467151894"/>
      <w:bookmarkStart w:id="155" w:name="_Toc467152458"/>
      <w:bookmarkStart w:id="156" w:name="_Toc467481207"/>
      <w:bookmarkStart w:id="157" w:name="_Toc475985757"/>
      <w:bookmarkStart w:id="158" w:name="_Toc475986611"/>
      <w:bookmarkStart w:id="159" w:name="_Toc466468025"/>
      <w:bookmarkStart w:id="160" w:name="_Toc466469339"/>
      <w:bookmarkStart w:id="161" w:name="_Hlk88212410"/>
      <w:r w:rsidRPr="008B7280">
        <w:rPr>
          <w:rFonts w:ascii="Arial" w:eastAsia="Arial" w:hAnsi="Arial" w:cs="Times New Roman"/>
        </w:rPr>
        <w:t xml:space="preserve">Responses to the </w:t>
      </w:r>
      <w:r w:rsidR="008C2FE5">
        <w:rPr>
          <w:rFonts w:ascii="Arial" w:eastAsia="Arial" w:hAnsi="Arial" w:cs="Times New Roman"/>
        </w:rPr>
        <w:t>P</w:t>
      </w:r>
      <w:r w:rsidRPr="008B7280">
        <w:rPr>
          <w:rFonts w:ascii="Arial" w:eastAsia="Arial" w:hAnsi="Arial" w:cs="Times New Roman"/>
        </w:rPr>
        <w:t xml:space="preserve">SQ questions will be evaluated in accordance with the Scoring Method as detailed below. </w:t>
      </w:r>
      <w:bookmarkStart w:id="162" w:name="_Toc467139448"/>
      <w:bookmarkStart w:id="163" w:name="_Toc467139606"/>
      <w:bookmarkStart w:id="164" w:name="_Toc467145137"/>
      <w:bookmarkStart w:id="165" w:name="_Toc467145289"/>
      <w:bookmarkStart w:id="166" w:name="_Toc467145592"/>
      <w:bookmarkStart w:id="167" w:name="_Toc467151895"/>
      <w:bookmarkStart w:id="168" w:name="_Toc467152459"/>
      <w:bookmarkStart w:id="169" w:name="_Toc467481208"/>
      <w:bookmarkStart w:id="170" w:name="_Toc475985758"/>
      <w:bookmarkStart w:id="171" w:name="_Toc475986612"/>
      <w:bookmarkEnd w:id="149"/>
      <w:bookmarkEnd w:id="150"/>
      <w:bookmarkEnd w:id="151"/>
      <w:bookmarkEnd w:id="152"/>
      <w:bookmarkEnd w:id="153"/>
      <w:bookmarkEnd w:id="154"/>
      <w:bookmarkEnd w:id="155"/>
      <w:bookmarkEnd w:id="156"/>
      <w:bookmarkEnd w:id="157"/>
      <w:bookmarkEnd w:id="158"/>
    </w:p>
    <w:p w14:paraId="214DA13C" w14:textId="77777777" w:rsidR="008B7280" w:rsidRPr="008B7280" w:rsidRDefault="008B7280" w:rsidP="008B7280">
      <w:pPr>
        <w:pStyle w:val="BodyText1"/>
        <w:spacing w:after="0"/>
        <w:ind w:left="1985"/>
        <w:rPr>
          <w:rFonts w:ascii="Arial" w:eastAsia="Arial" w:hAnsi="Arial" w:cs="Times New Roman"/>
        </w:rPr>
      </w:pPr>
    </w:p>
    <w:tbl>
      <w:tblPr>
        <w:tblW w:w="9072" w:type="dxa"/>
        <w:tblInd w:w="5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313"/>
        <w:gridCol w:w="6759"/>
      </w:tblGrid>
      <w:tr w:rsidR="00516604" w:rsidRPr="008B7280" w14:paraId="407934CF" w14:textId="77777777" w:rsidTr="00383208">
        <w:trPr>
          <w:cantSplit/>
          <w:trHeight w:val="382"/>
        </w:trPr>
        <w:tc>
          <w:tcPr>
            <w:tcW w:w="9072" w:type="dxa"/>
            <w:gridSpan w:val="2"/>
            <w:tcBorders>
              <w:top w:val="single" w:sz="4" w:space="0" w:color="auto"/>
              <w:left w:val="single" w:sz="4" w:space="0" w:color="auto"/>
              <w:bottom w:val="single" w:sz="4" w:space="0" w:color="auto"/>
              <w:right w:val="single" w:sz="4" w:space="0" w:color="auto"/>
            </w:tcBorders>
            <w:shd w:val="clear" w:color="auto" w:fill="BEDDFF" w:themeFill="accent2" w:themeFillTint="33"/>
            <w:vAlign w:val="center"/>
          </w:tcPr>
          <w:p w14:paraId="3A2F37B7" w14:textId="77777777" w:rsidR="00516604" w:rsidRPr="009A7FAA" w:rsidRDefault="00516604" w:rsidP="00D2229D">
            <w:pPr>
              <w:rPr>
                <w:rFonts w:ascii="Arial" w:eastAsia="Times New Roman" w:hAnsi="Arial" w:cs="Arial"/>
                <w:b/>
                <w:sz w:val="32"/>
                <w:szCs w:val="32"/>
              </w:rPr>
            </w:pPr>
            <w:r w:rsidRPr="009A7FAA">
              <w:rPr>
                <w:rFonts w:ascii="Arial" w:eastAsia="Times New Roman" w:hAnsi="Arial" w:cs="Arial"/>
                <w:b/>
                <w:sz w:val="32"/>
                <w:szCs w:val="32"/>
              </w:rPr>
              <w:t>Part 1</w:t>
            </w:r>
            <w:r w:rsidR="00AA7E91" w:rsidRPr="009A7FAA">
              <w:rPr>
                <w:sz w:val="32"/>
                <w:szCs w:val="32"/>
              </w:rPr>
              <w:t xml:space="preserve"> </w:t>
            </w:r>
            <w:r w:rsidR="00AA7E91" w:rsidRPr="009A7FAA">
              <w:rPr>
                <w:rFonts w:ascii="Arial" w:eastAsia="Times New Roman" w:hAnsi="Arial" w:cs="Arial"/>
                <w:b/>
                <w:sz w:val="32"/>
                <w:szCs w:val="32"/>
              </w:rPr>
              <w:t>Scoring Method</w:t>
            </w:r>
          </w:p>
        </w:tc>
      </w:tr>
      <w:bookmarkEnd w:id="159"/>
      <w:bookmarkEnd w:id="160"/>
      <w:bookmarkEnd w:id="162"/>
      <w:bookmarkEnd w:id="163"/>
      <w:bookmarkEnd w:id="164"/>
      <w:bookmarkEnd w:id="165"/>
      <w:bookmarkEnd w:id="166"/>
      <w:bookmarkEnd w:id="167"/>
      <w:bookmarkEnd w:id="168"/>
      <w:bookmarkEnd w:id="169"/>
      <w:bookmarkEnd w:id="170"/>
      <w:bookmarkEnd w:id="171"/>
      <w:tr w:rsidR="00B81164" w:rsidRPr="008B7280" w14:paraId="5B614057" w14:textId="77777777" w:rsidTr="00383208">
        <w:trPr>
          <w:cantSplit/>
          <w:trHeight w:val="382"/>
        </w:trPr>
        <w:tc>
          <w:tcPr>
            <w:tcW w:w="9072" w:type="dxa"/>
            <w:gridSpan w:val="2"/>
            <w:tcBorders>
              <w:top w:val="single" w:sz="4" w:space="0" w:color="auto"/>
              <w:left w:val="single" w:sz="4" w:space="0" w:color="auto"/>
              <w:bottom w:val="single" w:sz="4" w:space="0" w:color="auto"/>
              <w:right w:val="single" w:sz="4" w:space="0" w:color="auto"/>
            </w:tcBorders>
            <w:shd w:val="clear" w:color="auto" w:fill="BEDDFF" w:themeFill="accent2" w:themeFillTint="33"/>
            <w:vAlign w:val="center"/>
          </w:tcPr>
          <w:p w14:paraId="04EBAE10" w14:textId="77777777" w:rsidR="00516604" w:rsidRPr="00383208" w:rsidRDefault="00516604" w:rsidP="00516604">
            <w:pPr>
              <w:rPr>
                <w:rFonts w:ascii="Arial" w:eastAsia="Times New Roman" w:hAnsi="Arial" w:cs="Arial"/>
                <w:b/>
                <w:sz w:val="22"/>
                <w:szCs w:val="22"/>
              </w:rPr>
            </w:pPr>
            <w:r w:rsidRPr="00383208">
              <w:rPr>
                <w:rFonts w:ascii="Arial" w:eastAsia="Times New Roman" w:hAnsi="Arial" w:cs="Arial"/>
                <w:b/>
                <w:sz w:val="22"/>
                <w:szCs w:val="22"/>
              </w:rPr>
              <w:t>Question 1 to 5 Preliminary questions</w:t>
            </w:r>
          </w:p>
          <w:p w14:paraId="60814C84" w14:textId="77777777" w:rsidR="00B81164" w:rsidRPr="00383208" w:rsidRDefault="00516604" w:rsidP="00516604">
            <w:pPr>
              <w:rPr>
                <w:rFonts w:ascii="Arial" w:eastAsia="Times New Roman" w:hAnsi="Arial" w:cs="Arial"/>
                <w:b/>
                <w:sz w:val="22"/>
                <w:szCs w:val="22"/>
              </w:rPr>
            </w:pPr>
            <w:r w:rsidRPr="00383208">
              <w:rPr>
                <w:rFonts w:ascii="Arial" w:eastAsia="Times New Roman" w:hAnsi="Arial" w:cs="Arial"/>
                <w:b/>
                <w:sz w:val="22"/>
                <w:szCs w:val="22"/>
              </w:rPr>
              <w:t xml:space="preserve">Question 6 core supplier information </w:t>
            </w:r>
          </w:p>
        </w:tc>
      </w:tr>
      <w:tr w:rsidR="00B81164" w:rsidRPr="008B7280" w14:paraId="79CDAF75" w14:textId="77777777" w:rsidTr="00954A49">
        <w:trPr>
          <w:cantSplit/>
          <w:trHeight w:val="656"/>
        </w:trPr>
        <w:tc>
          <w:tcPr>
            <w:tcW w:w="2313" w:type="dxa"/>
            <w:tcBorders>
              <w:top w:val="single" w:sz="4" w:space="0" w:color="auto"/>
              <w:left w:val="single" w:sz="4" w:space="0" w:color="auto"/>
              <w:bottom w:val="single" w:sz="4" w:space="0" w:color="auto"/>
              <w:right w:val="single" w:sz="4" w:space="0" w:color="auto"/>
            </w:tcBorders>
            <w:vAlign w:val="center"/>
          </w:tcPr>
          <w:p w14:paraId="3CEE2205" w14:textId="77777777" w:rsidR="00B81164" w:rsidRPr="008B7280" w:rsidRDefault="00B81164">
            <w:pPr>
              <w:rPr>
                <w:rFonts w:ascii="Arial" w:eastAsia="Times New Roman" w:hAnsi="Arial" w:cs="Arial"/>
                <w:b/>
                <w:sz w:val="22"/>
                <w:szCs w:val="22"/>
              </w:rPr>
            </w:pPr>
            <w:r w:rsidRPr="008B7280">
              <w:rPr>
                <w:rFonts w:ascii="Arial" w:eastAsia="Times New Roman" w:hAnsi="Arial" w:cs="Arial"/>
                <w:b/>
                <w:sz w:val="22"/>
                <w:szCs w:val="22"/>
              </w:rPr>
              <w:t xml:space="preserve">Information Only </w:t>
            </w:r>
          </w:p>
        </w:tc>
        <w:tc>
          <w:tcPr>
            <w:tcW w:w="6759" w:type="dxa"/>
            <w:tcBorders>
              <w:top w:val="single" w:sz="4" w:space="0" w:color="auto"/>
              <w:left w:val="single" w:sz="4" w:space="0" w:color="auto"/>
              <w:bottom w:val="single" w:sz="4" w:space="0" w:color="auto"/>
              <w:right w:val="single" w:sz="4" w:space="0" w:color="auto"/>
            </w:tcBorders>
            <w:vAlign w:val="center"/>
          </w:tcPr>
          <w:p w14:paraId="169C008C" w14:textId="77777777" w:rsidR="00B81164" w:rsidRPr="008B7280" w:rsidRDefault="00B81164" w:rsidP="00BA4273">
            <w:pPr>
              <w:numPr>
                <w:ilvl w:val="0"/>
                <w:numId w:val="8"/>
              </w:numPr>
              <w:tabs>
                <w:tab w:val="num" w:pos="459"/>
              </w:tabs>
              <w:rPr>
                <w:rFonts w:ascii="Arial" w:eastAsia="Times New Roman" w:hAnsi="Arial" w:cs="Arial"/>
                <w:sz w:val="22"/>
                <w:szCs w:val="22"/>
              </w:rPr>
            </w:pPr>
            <w:r w:rsidRPr="008B7280">
              <w:rPr>
                <w:rFonts w:ascii="Arial" w:eastAsia="Times New Roman" w:hAnsi="Arial" w:cs="Arial"/>
                <w:sz w:val="22"/>
                <w:szCs w:val="22"/>
              </w:rPr>
              <w:t>The data provided is for information only and will not be scored / assessed but if the information requested is not provided the tender response will be judged to be non-compliant unless there is an acceptable reason for its omission.</w:t>
            </w:r>
          </w:p>
        </w:tc>
      </w:tr>
      <w:tr w:rsidR="00B81164" w:rsidRPr="008B7280" w14:paraId="51C26631" w14:textId="77777777" w:rsidTr="00954A49">
        <w:trPr>
          <w:cantSplit/>
          <w:trHeight w:val="444"/>
        </w:trPr>
        <w:tc>
          <w:tcPr>
            <w:tcW w:w="2313" w:type="dxa"/>
            <w:tcBorders>
              <w:top w:val="single" w:sz="4" w:space="0" w:color="auto"/>
              <w:left w:val="single" w:sz="4" w:space="0" w:color="auto"/>
              <w:bottom w:val="single" w:sz="4" w:space="0" w:color="auto"/>
              <w:right w:val="single" w:sz="4" w:space="0" w:color="auto"/>
            </w:tcBorders>
            <w:vAlign w:val="center"/>
          </w:tcPr>
          <w:p w14:paraId="62D108F9" w14:textId="77777777" w:rsidR="00B81164" w:rsidRPr="008B7280" w:rsidRDefault="00B81164">
            <w:pPr>
              <w:rPr>
                <w:rFonts w:ascii="Arial" w:eastAsia="Times New Roman" w:hAnsi="Arial" w:cs="Arial"/>
                <w:b/>
                <w:sz w:val="22"/>
                <w:szCs w:val="22"/>
              </w:rPr>
            </w:pPr>
            <w:r w:rsidRPr="008B7280">
              <w:rPr>
                <w:rFonts w:ascii="Arial" w:eastAsia="Times New Roman" w:hAnsi="Arial" w:cs="Arial"/>
                <w:b/>
                <w:sz w:val="22"/>
                <w:szCs w:val="22"/>
              </w:rPr>
              <w:t>Pass</w:t>
            </w:r>
          </w:p>
        </w:tc>
        <w:tc>
          <w:tcPr>
            <w:tcW w:w="6759" w:type="dxa"/>
            <w:tcBorders>
              <w:top w:val="single" w:sz="4" w:space="0" w:color="auto"/>
              <w:left w:val="single" w:sz="4" w:space="0" w:color="auto"/>
              <w:bottom w:val="single" w:sz="4" w:space="0" w:color="auto"/>
              <w:right w:val="single" w:sz="4" w:space="0" w:color="auto"/>
            </w:tcBorders>
            <w:vAlign w:val="center"/>
          </w:tcPr>
          <w:p w14:paraId="085220D6" w14:textId="77777777" w:rsidR="00B81164" w:rsidRPr="008B7280" w:rsidRDefault="00B81164" w:rsidP="00BA4273">
            <w:pPr>
              <w:numPr>
                <w:ilvl w:val="0"/>
                <w:numId w:val="8"/>
              </w:numPr>
              <w:tabs>
                <w:tab w:val="num" w:pos="459"/>
              </w:tabs>
              <w:rPr>
                <w:rFonts w:ascii="Arial" w:eastAsia="Times New Roman" w:hAnsi="Arial" w:cs="Arial"/>
                <w:sz w:val="22"/>
                <w:szCs w:val="22"/>
              </w:rPr>
            </w:pPr>
            <w:r w:rsidRPr="008B7280">
              <w:rPr>
                <w:rFonts w:ascii="Arial" w:eastAsia="Times New Roman" w:hAnsi="Arial" w:cs="Arial"/>
                <w:sz w:val="22"/>
                <w:szCs w:val="22"/>
              </w:rPr>
              <w:t>The information / evidence has been assessed and judged to be acceptable.</w:t>
            </w:r>
          </w:p>
        </w:tc>
      </w:tr>
      <w:tr w:rsidR="00B81164" w:rsidRPr="00B81164" w14:paraId="01EA2FA3" w14:textId="77777777" w:rsidTr="00954A49">
        <w:trPr>
          <w:cantSplit/>
          <w:trHeight w:val="976"/>
        </w:trPr>
        <w:tc>
          <w:tcPr>
            <w:tcW w:w="2313" w:type="dxa"/>
            <w:tcBorders>
              <w:top w:val="single" w:sz="4" w:space="0" w:color="auto"/>
              <w:left w:val="single" w:sz="4" w:space="0" w:color="auto"/>
              <w:bottom w:val="single" w:sz="4" w:space="0" w:color="auto"/>
              <w:right w:val="single" w:sz="4" w:space="0" w:color="auto"/>
            </w:tcBorders>
            <w:vAlign w:val="center"/>
          </w:tcPr>
          <w:p w14:paraId="29D74556" w14:textId="77777777" w:rsidR="00B81164" w:rsidRPr="001A5921" w:rsidRDefault="00B81164">
            <w:pPr>
              <w:rPr>
                <w:rFonts w:ascii="Arial" w:eastAsia="Times New Roman" w:hAnsi="Arial" w:cs="Arial"/>
                <w:b/>
                <w:sz w:val="22"/>
                <w:szCs w:val="22"/>
              </w:rPr>
            </w:pPr>
            <w:r w:rsidRPr="001A5921">
              <w:rPr>
                <w:rFonts w:ascii="Arial" w:eastAsia="Times New Roman" w:hAnsi="Arial" w:cs="Arial"/>
                <w:b/>
                <w:sz w:val="22"/>
                <w:szCs w:val="22"/>
              </w:rPr>
              <w:t>Fail</w:t>
            </w:r>
          </w:p>
        </w:tc>
        <w:tc>
          <w:tcPr>
            <w:tcW w:w="6759" w:type="dxa"/>
            <w:tcBorders>
              <w:top w:val="single" w:sz="4" w:space="0" w:color="auto"/>
              <w:left w:val="single" w:sz="4" w:space="0" w:color="auto"/>
              <w:bottom w:val="single" w:sz="4" w:space="0" w:color="auto"/>
              <w:right w:val="single" w:sz="4" w:space="0" w:color="auto"/>
            </w:tcBorders>
            <w:vAlign w:val="center"/>
          </w:tcPr>
          <w:p w14:paraId="428BBE6C" w14:textId="77777777" w:rsidR="00B81164" w:rsidRPr="001A5921" w:rsidRDefault="00B81164" w:rsidP="00BA4273">
            <w:pPr>
              <w:numPr>
                <w:ilvl w:val="0"/>
                <w:numId w:val="8"/>
              </w:numPr>
              <w:tabs>
                <w:tab w:val="num" w:pos="459"/>
              </w:tabs>
              <w:rPr>
                <w:rFonts w:ascii="Arial" w:eastAsia="Times New Roman" w:hAnsi="Arial" w:cs="Arial"/>
                <w:b/>
                <w:sz w:val="22"/>
                <w:szCs w:val="22"/>
              </w:rPr>
            </w:pPr>
            <w:r w:rsidRPr="001A5921">
              <w:rPr>
                <w:rFonts w:ascii="Arial" w:eastAsia="Times New Roman" w:hAnsi="Arial" w:cs="Arial"/>
                <w:sz w:val="22"/>
                <w:szCs w:val="22"/>
              </w:rPr>
              <w:t>No information / evidence has been provided.</w:t>
            </w:r>
          </w:p>
          <w:p w14:paraId="06150855" w14:textId="77777777" w:rsidR="00B81164" w:rsidRPr="001A5921" w:rsidRDefault="00B81164" w:rsidP="00BA4273">
            <w:pPr>
              <w:numPr>
                <w:ilvl w:val="0"/>
                <w:numId w:val="8"/>
              </w:numPr>
              <w:tabs>
                <w:tab w:val="num" w:pos="459"/>
              </w:tabs>
              <w:rPr>
                <w:rFonts w:ascii="Arial" w:eastAsia="Times New Roman" w:hAnsi="Arial" w:cs="Arial"/>
                <w:b/>
                <w:sz w:val="22"/>
                <w:szCs w:val="22"/>
              </w:rPr>
            </w:pPr>
            <w:r w:rsidRPr="001A5921">
              <w:rPr>
                <w:rFonts w:ascii="Arial" w:eastAsia="Times New Roman" w:hAnsi="Arial" w:cs="Arial"/>
                <w:sz w:val="22"/>
                <w:szCs w:val="22"/>
              </w:rPr>
              <w:t>The standard of the information / evidence provided is unacceptable.</w:t>
            </w:r>
          </w:p>
          <w:p w14:paraId="6FED6936" w14:textId="77777777" w:rsidR="00B81164" w:rsidRPr="001A5921" w:rsidRDefault="00B81164" w:rsidP="00BA4273">
            <w:pPr>
              <w:numPr>
                <w:ilvl w:val="0"/>
                <w:numId w:val="8"/>
              </w:numPr>
              <w:tabs>
                <w:tab w:val="num" w:pos="459"/>
              </w:tabs>
              <w:rPr>
                <w:rFonts w:ascii="Arial" w:eastAsia="Times New Roman" w:hAnsi="Arial" w:cs="Arial"/>
                <w:sz w:val="22"/>
                <w:szCs w:val="22"/>
              </w:rPr>
            </w:pPr>
            <w:r w:rsidRPr="001A5921">
              <w:rPr>
                <w:rFonts w:ascii="Arial" w:eastAsia="Times New Roman" w:hAnsi="Arial" w:cs="Arial"/>
                <w:sz w:val="22"/>
                <w:szCs w:val="22"/>
              </w:rPr>
              <w:t>The information / evidence has been assessed and does not comply with the minimum acceptable standard.</w:t>
            </w:r>
          </w:p>
        </w:tc>
      </w:tr>
    </w:tbl>
    <w:p w14:paraId="10322CCD" w14:textId="77777777" w:rsidR="009D1F69" w:rsidRPr="002D685E" w:rsidRDefault="009D1F69" w:rsidP="009D1F69">
      <w:pPr>
        <w:pStyle w:val="BodyText1"/>
        <w:ind w:left="720"/>
        <w:rPr>
          <w:b/>
          <w:bCs/>
          <w:sz w:val="22"/>
          <w:szCs w:val="22"/>
        </w:rPr>
      </w:pPr>
    </w:p>
    <w:tbl>
      <w:tblPr>
        <w:tblW w:w="9072" w:type="dxa"/>
        <w:tblInd w:w="5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134"/>
        <w:gridCol w:w="7938"/>
      </w:tblGrid>
      <w:tr w:rsidR="00FD6BF0" w:rsidRPr="00825DD3" w14:paraId="0229D8EA" w14:textId="77777777" w:rsidTr="00383208">
        <w:trPr>
          <w:cantSplit/>
          <w:trHeight w:val="382"/>
        </w:trPr>
        <w:tc>
          <w:tcPr>
            <w:tcW w:w="9072" w:type="dxa"/>
            <w:gridSpan w:val="2"/>
            <w:tcBorders>
              <w:top w:val="single" w:sz="4" w:space="0" w:color="auto"/>
              <w:left w:val="single" w:sz="4" w:space="0" w:color="auto"/>
              <w:bottom w:val="single" w:sz="4" w:space="0" w:color="auto"/>
              <w:right w:val="single" w:sz="4" w:space="0" w:color="auto"/>
            </w:tcBorders>
            <w:shd w:val="clear" w:color="auto" w:fill="BEDDFF" w:themeFill="accent2" w:themeFillTint="33"/>
            <w:vAlign w:val="center"/>
          </w:tcPr>
          <w:p w14:paraId="6FED6ADF" w14:textId="77777777" w:rsidR="00FD6BF0" w:rsidRPr="00383208" w:rsidRDefault="00FD6BF0">
            <w:pPr>
              <w:rPr>
                <w:rFonts w:ascii="Arial" w:eastAsia="Times New Roman" w:hAnsi="Arial" w:cs="Arial"/>
                <w:b/>
                <w:sz w:val="32"/>
                <w:szCs w:val="32"/>
              </w:rPr>
            </w:pPr>
            <w:r w:rsidRPr="00383208">
              <w:rPr>
                <w:rFonts w:ascii="Arial" w:eastAsia="Times New Roman" w:hAnsi="Arial" w:cs="Arial"/>
                <w:b/>
                <w:sz w:val="32"/>
                <w:szCs w:val="32"/>
              </w:rPr>
              <w:t>Part 2</w:t>
            </w:r>
            <w:r w:rsidR="00A10163" w:rsidRPr="00383208">
              <w:rPr>
                <w:rFonts w:ascii="Arial" w:eastAsia="Times New Roman" w:hAnsi="Arial" w:cs="Arial"/>
                <w:b/>
                <w:sz w:val="32"/>
                <w:szCs w:val="32"/>
              </w:rPr>
              <w:t>A</w:t>
            </w:r>
            <w:r w:rsidR="00AA7E91" w:rsidRPr="00383208">
              <w:t xml:space="preserve"> </w:t>
            </w:r>
            <w:r w:rsidR="00AA7E91" w:rsidRPr="00383208">
              <w:rPr>
                <w:rFonts w:ascii="Arial" w:eastAsia="Times New Roman" w:hAnsi="Arial" w:cs="Arial"/>
                <w:b/>
                <w:sz w:val="32"/>
                <w:szCs w:val="32"/>
              </w:rPr>
              <w:t>Scoring Method</w:t>
            </w:r>
          </w:p>
        </w:tc>
      </w:tr>
      <w:tr w:rsidR="00FD6BF0" w:rsidRPr="00046780" w14:paraId="4F604FB0" w14:textId="77777777" w:rsidTr="00383208">
        <w:trPr>
          <w:cantSplit/>
          <w:trHeight w:val="382"/>
        </w:trPr>
        <w:tc>
          <w:tcPr>
            <w:tcW w:w="9072" w:type="dxa"/>
            <w:gridSpan w:val="2"/>
            <w:tcBorders>
              <w:top w:val="single" w:sz="4" w:space="0" w:color="auto"/>
              <w:left w:val="single" w:sz="4" w:space="0" w:color="auto"/>
              <w:bottom w:val="single" w:sz="4" w:space="0" w:color="auto"/>
              <w:right w:val="single" w:sz="4" w:space="0" w:color="auto"/>
            </w:tcBorders>
            <w:shd w:val="clear" w:color="auto" w:fill="BEDDFF" w:themeFill="accent2" w:themeFillTint="33"/>
            <w:vAlign w:val="center"/>
          </w:tcPr>
          <w:p w14:paraId="1A732BB4" w14:textId="77777777" w:rsidR="00FD6BF0" w:rsidRPr="00383208" w:rsidRDefault="00FD6BF0">
            <w:pPr>
              <w:rPr>
                <w:rFonts w:ascii="Arial" w:eastAsia="Times New Roman" w:hAnsi="Arial" w:cs="Arial"/>
                <w:b/>
                <w:sz w:val="22"/>
                <w:szCs w:val="22"/>
              </w:rPr>
            </w:pPr>
            <w:r w:rsidRPr="00383208">
              <w:rPr>
                <w:rFonts w:ascii="Arial" w:eastAsia="Times New Roman" w:hAnsi="Arial" w:cs="Arial"/>
                <w:b/>
                <w:sz w:val="22"/>
                <w:szCs w:val="22"/>
              </w:rPr>
              <w:lastRenderedPageBreak/>
              <w:t>Question 7 and 10 Associated persons</w:t>
            </w:r>
          </w:p>
        </w:tc>
      </w:tr>
      <w:tr w:rsidR="00FD6BF0" w:rsidRPr="00BC0177" w14:paraId="74F31DB5" w14:textId="77777777">
        <w:trPr>
          <w:cantSplit/>
          <w:trHeight w:val="444"/>
        </w:trPr>
        <w:tc>
          <w:tcPr>
            <w:tcW w:w="1134" w:type="dxa"/>
            <w:tcBorders>
              <w:top w:val="single" w:sz="4" w:space="0" w:color="auto"/>
              <w:left w:val="single" w:sz="4" w:space="0" w:color="auto"/>
              <w:bottom w:val="single" w:sz="4" w:space="0" w:color="auto"/>
              <w:right w:val="single" w:sz="4" w:space="0" w:color="auto"/>
            </w:tcBorders>
            <w:vAlign w:val="center"/>
          </w:tcPr>
          <w:p w14:paraId="3CDE05BA" w14:textId="77777777" w:rsidR="00FD6BF0" w:rsidRPr="00046780" w:rsidRDefault="00FD6BF0">
            <w:pPr>
              <w:rPr>
                <w:rFonts w:ascii="Arial" w:eastAsia="Times New Roman" w:hAnsi="Arial" w:cs="Arial"/>
                <w:b/>
                <w:sz w:val="22"/>
                <w:szCs w:val="22"/>
              </w:rPr>
            </w:pPr>
            <w:r w:rsidRPr="00046780">
              <w:rPr>
                <w:rFonts w:ascii="Arial" w:eastAsia="Times New Roman" w:hAnsi="Arial" w:cs="Arial"/>
                <w:b/>
                <w:sz w:val="22"/>
                <w:szCs w:val="22"/>
              </w:rPr>
              <w:t>Pass</w:t>
            </w:r>
          </w:p>
        </w:tc>
        <w:tc>
          <w:tcPr>
            <w:tcW w:w="7938" w:type="dxa"/>
            <w:tcBorders>
              <w:top w:val="single" w:sz="4" w:space="0" w:color="auto"/>
              <w:left w:val="single" w:sz="4" w:space="0" w:color="auto"/>
              <w:bottom w:val="single" w:sz="4" w:space="0" w:color="auto"/>
              <w:right w:val="single" w:sz="4" w:space="0" w:color="auto"/>
            </w:tcBorders>
            <w:vAlign w:val="center"/>
          </w:tcPr>
          <w:p w14:paraId="2C8E94E7" w14:textId="77777777" w:rsidR="00FD6BF0" w:rsidRPr="00BC0177" w:rsidRDefault="00FA2BF5" w:rsidP="00BA4273">
            <w:pPr>
              <w:numPr>
                <w:ilvl w:val="0"/>
                <w:numId w:val="8"/>
              </w:numPr>
              <w:tabs>
                <w:tab w:val="num" w:pos="459"/>
              </w:tabs>
              <w:rPr>
                <w:rFonts w:ascii="Arial" w:eastAsia="Times New Roman" w:hAnsi="Arial" w:cs="Arial"/>
                <w:sz w:val="22"/>
                <w:szCs w:val="22"/>
              </w:rPr>
            </w:pPr>
            <w:r w:rsidRPr="00FA2BF5">
              <w:rPr>
                <w:rFonts w:ascii="Arial" w:eastAsia="Times New Roman" w:hAnsi="Arial" w:cs="Arial"/>
                <w:sz w:val="22"/>
                <w:szCs w:val="22"/>
              </w:rPr>
              <w:t>Where applicable a full list of Associated persons has been provided.</w:t>
            </w:r>
          </w:p>
        </w:tc>
      </w:tr>
      <w:tr w:rsidR="00FD6BF0" w:rsidRPr="00BC0177" w14:paraId="0D883502" w14:textId="77777777">
        <w:trPr>
          <w:cantSplit/>
          <w:trHeight w:val="796"/>
        </w:trPr>
        <w:tc>
          <w:tcPr>
            <w:tcW w:w="1134" w:type="dxa"/>
            <w:tcBorders>
              <w:top w:val="single" w:sz="4" w:space="0" w:color="auto"/>
              <w:left w:val="single" w:sz="4" w:space="0" w:color="auto"/>
              <w:bottom w:val="single" w:sz="4" w:space="0" w:color="auto"/>
              <w:right w:val="single" w:sz="4" w:space="0" w:color="auto"/>
            </w:tcBorders>
            <w:vAlign w:val="center"/>
          </w:tcPr>
          <w:p w14:paraId="2DC7A702" w14:textId="77777777" w:rsidR="00FD6BF0" w:rsidRPr="00046780" w:rsidRDefault="00FD6BF0">
            <w:pPr>
              <w:rPr>
                <w:rFonts w:ascii="Arial" w:eastAsia="Times New Roman" w:hAnsi="Arial" w:cs="Arial"/>
                <w:b/>
                <w:sz w:val="22"/>
                <w:szCs w:val="22"/>
              </w:rPr>
            </w:pPr>
            <w:r w:rsidRPr="00046780">
              <w:rPr>
                <w:rFonts w:ascii="Arial" w:eastAsia="Times New Roman" w:hAnsi="Arial" w:cs="Arial"/>
                <w:b/>
                <w:sz w:val="22"/>
                <w:szCs w:val="22"/>
              </w:rPr>
              <w:t>Fail</w:t>
            </w:r>
          </w:p>
        </w:tc>
        <w:tc>
          <w:tcPr>
            <w:tcW w:w="7938" w:type="dxa"/>
            <w:tcBorders>
              <w:top w:val="single" w:sz="4" w:space="0" w:color="auto"/>
              <w:left w:val="single" w:sz="4" w:space="0" w:color="auto"/>
              <w:bottom w:val="single" w:sz="4" w:space="0" w:color="auto"/>
              <w:right w:val="single" w:sz="4" w:space="0" w:color="auto"/>
            </w:tcBorders>
            <w:vAlign w:val="center"/>
          </w:tcPr>
          <w:p w14:paraId="5F5ED41D" w14:textId="77777777" w:rsidR="00FD6BF0" w:rsidRPr="00046780" w:rsidRDefault="00FD6BF0" w:rsidP="00BA4273">
            <w:pPr>
              <w:numPr>
                <w:ilvl w:val="0"/>
                <w:numId w:val="8"/>
              </w:numPr>
              <w:tabs>
                <w:tab w:val="num" w:pos="459"/>
              </w:tabs>
              <w:rPr>
                <w:rFonts w:ascii="Arial" w:eastAsia="Times New Roman" w:hAnsi="Arial" w:cs="Arial"/>
                <w:b/>
                <w:sz w:val="22"/>
                <w:szCs w:val="22"/>
              </w:rPr>
            </w:pPr>
            <w:r w:rsidRPr="00046780">
              <w:rPr>
                <w:rFonts w:ascii="Arial" w:eastAsia="Times New Roman" w:hAnsi="Arial" w:cs="Arial"/>
                <w:sz w:val="22"/>
                <w:szCs w:val="22"/>
              </w:rPr>
              <w:t>No information / evidence has been provided.</w:t>
            </w:r>
          </w:p>
          <w:p w14:paraId="53FC34F3" w14:textId="77777777" w:rsidR="00FD6BF0" w:rsidRPr="00BC0177" w:rsidRDefault="00FD6BF0" w:rsidP="00BA4273">
            <w:pPr>
              <w:numPr>
                <w:ilvl w:val="0"/>
                <w:numId w:val="8"/>
              </w:numPr>
              <w:tabs>
                <w:tab w:val="num" w:pos="459"/>
              </w:tabs>
              <w:rPr>
                <w:rFonts w:ascii="Arial" w:eastAsia="Times New Roman" w:hAnsi="Arial" w:cs="Arial"/>
                <w:b/>
                <w:sz w:val="22"/>
                <w:szCs w:val="22"/>
              </w:rPr>
            </w:pPr>
            <w:r w:rsidRPr="00046780">
              <w:rPr>
                <w:rFonts w:ascii="Arial" w:eastAsia="Times New Roman" w:hAnsi="Arial" w:cs="Arial"/>
                <w:sz w:val="22"/>
                <w:szCs w:val="22"/>
              </w:rPr>
              <w:t>The standard of the information / evidence provided is unacceptable</w:t>
            </w:r>
            <w:r>
              <w:rPr>
                <w:rFonts w:ascii="Arial" w:eastAsia="Times New Roman" w:hAnsi="Arial" w:cs="Arial"/>
                <w:sz w:val="22"/>
                <w:szCs w:val="22"/>
              </w:rPr>
              <w:t>.</w:t>
            </w:r>
          </w:p>
        </w:tc>
      </w:tr>
    </w:tbl>
    <w:p w14:paraId="3D664254" w14:textId="77777777" w:rsidR="009D1F69" w:rsidRDefault="009D1F69" w:rsidP="007245DE">
      <w:pPr>
        <w:pStyle w:val="BodyText1"/>
        <w:rPr>
          <w:b/>
          <w:bCs/>
          <w:sz w:val="22"/>
          <w:szCs w:val="22"/>
        </w:rPr>
      </w:pPr>
    </w:p>
    <w:tbl>
      <w:tblPr>
        <w:tblW w:w="9072" w:type="dxa"/>
        <w:tblInd w:w="5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134"/>
        <w:gridCol w:w="7938"/>
      </w:tblGrid>
      <w:tr w:rsidR="00145383" w:rsidRPr="00825DD3" w14:paraId="292D5710" w14:textId="77777777" w:rsidTr="00383208">
        <w:trPr>
          <w:cantSplit/>
          <w:trHeight w:val="382"/>
        </w:trPr>
        <w:tc>
          <w:tcPr>
            <w:tcW w:w="9072" w:type="dxa"/>
            <w:gridSpan w:val="2"/>
            <w:tcBorders>
              <w:top w:val="single" w:sz="4" w:space="0" w:color="auto"/>
              <w:left w:val="single" w:sz="4" w:space="0" w:color="auto"/>
              <w:bottom w:val="single" w:sz="4" w:space="0" w:color="auto"/>
              <w:right w:val="single" w:sz="4" w:space="0" w:color="auto"/>
            </w:tcBorders>
            <w:shd w:val="clear" w:color="auto" w:fill="BEDDFF" w:themeFill="accent2" w:themeFillTint="33"/>
            <w:vAlign w:val="center"/>
          </w:tcPr>
          <w:p w14:paraId="170B57A0" w14:textId="77777777" w:rsidR="00145383" w:rsidRPr="00383208" w:rsidRDefault="00145383">
            <w:pPr>
              <w:rPr>
                <w:rFonts w:ascii="Arial" w:eastAsia="Times New Roman" w:hAnsi="Arial" w:cs="Arial"/>
                <w:b/>
                <w:sz w:val="32"/>
                <w:szCs w:val="32"/>
              </w:rPr>
            </w:pPr>
            <w:r w:rsidRPr="00383208">
              <w:rPr>
                <w:rFonts w:ascii="Arial" w:eastAsia="Times New Roman" w:hAnsi="Arial" w:cs="Arial"/>
                <w:b/>
                <w:sz w:val="32"/>
                <w:szCs w:val="32"/>
              </w:rPr>
              <w:t>Part 2B</w:t>
            </w:r>
            <w:r w:rsidR="00AA7E91" w:rsidRPr="00383208">
              <w:t xml:space="preserve"> </w:t>
            </w:r>
            <w:r w:rsidR="00AA7E91" w:rsidRPr="00383208">
              <w:rPr>
                <w:rFonts w:ascii="Arial" w:eastAsia="Times New Roman" w:hAnsi="Arial" w:cs="Arial"/>
                <w:b/>
                <w:sz w:val="32"/>
                <w:szCs w:val="32"/>
              </w:rPr>
              <w:t>Scoring Method</w:t>
            </w:r>
          </w:p>
        </w:tc>
      </w:tr>
      <w:tr w:rsidR="00145383" w:rsidRPr="00046780" w14:paraId="68F814AF" w14:textId="77777777" w:rsidTr="00383208">
        <w:trPr>
          <w:cantSplit/>
          <w:trHeight w:val="382"/>
        </w:trPr>
        <w:tc>
          <w:tcPr>
            <w:tcW w:w="9072" w:type="dxa"/>
            <w:gridSpan w:val="2"/>
            <w:tcBorders>
              <w:top w:val="single" w:sz="4" w:space="0" w:color="auto"/>
              <w:left w:val="single" w:sz="4" w:space="0" w:color="auto"/>
              <w:bottom w:val="single" w:sz="4" w:space="0" w:color="auto"/>
              <w:right w:val="single" w:sz="4" w:space="0" w:color="auto"/>
            </w:tcBorders>
            <w:shd w:val="clear" w:color="auto" w:fill="BEDDFF" w:themeFill="accent2" w:themeFillTint="33"/>
            <w:vAlign w:val="center"/>
          </w:tcPr>
          <w:p w14:paraId="4B71D4A8" w14:textId="77777777" w:rsidR="00145383" w:rsidRPr="00383208" w:rsidRDefault="00145383">
            <w:pPr>
              <w:rPr>
                <w:rFonts w:ascii="Arial" w:eastAsia="Times New Roman" w:hAnsi="Arial" w:cs="Arial"/>
                <w:b/>
                <w:sz w:val="22"/>
                <w:szCs w:val="22"/>
              </w:rPr>
            </w:pPr>
            <w:r w:rsidRPr="00383208">
              <w:rPr>
                <w:rFonts w:ascii="Arial" w:eastAsia="Times New Roman" w:hAnsi="Arial" w:cs="Arial"/>
                <w:b/>
                <w:sz w:val="22"/>
                <w:szCs w:val="22"/>
              </w:rPr>
              <w:t>Question 11 and 12 Intended sub-contractors</w:t>
            </w:r>
          </w:p>
        </w:tc>
      </w:tr>
      <w:tr w:rsidR="00145383" w:rsidRPr="00BC0177" w14:paraId="455DB485" w14:textId="77777777" w:rsidTr="008356E0">
        <w:trPr>
          <w:cantSplit/>
          <w:trHeight w:val="444"/>
        </w:trPr>
        <w:tc>
          <w:tcPr>
            <w:tcW w:w="1134" w:type="dxa"/>
            <w:tcBorders>
              <w:top w:val="single" w:sz="4" w:space="0" w:color="auto"/>
              <w:left w:val="single" w:sz="4" w:space="0" w:color="auto"/>
              <w:bottom w:val="single" w:sz="4" w:space="0" w:color="auto"/>
              <w:right w:val="single" w:sz="4" w:space="0" w:color="auto"/>
            </w:tcBorders>
            <w:vAlign w:val="center"/>
          </w:tcPr>
          <w:p w14:paraId="103E6DBF" w14:textId="77777777" w:rsidR="00145383" w:rsidRPr="00046780" w:rsidRDefault="00145383">
            <w:pPr>
              <w:rPr>
                <w:rFonts w:ascii="Arial" w:eastAsia="Times New Roman" w:hAnsi="Arial" w:cs="Arial"/>
                <w:b/>
                <w:sz w:val="22"/>
                <w:szCs w:val="22"/>
              </w:rPr>
            </w:pPr>
            <w:r w:rsidRPr="00046780">
              <w:rPr>
                <w:rFonts w:ascii="Arial" w:eastAsia="Times New Roman" w:hAnsi="Arial" w:cs="Arial"/>
                <w:b/>
                <w:sz w:val="22"/>
                <w:szCs w:val="22"/>
              </w:rPr>
              <w:t>Pass</w:t>
            </w:r>
          </w:p>
        </w:tc>
        <w:tc>
          <w:tcPr>
            <w:tcW w:w="7938" w:type="dxa"/>
            <w:tcBorders>
              <w:top w:val="single" w:sz="4" w:space="0" w:color="auto"/>
              <w:left w:val="single" w:sz="4" w:space="0" w:color="auto"/>
              <w:bottom w:val="single" w:sz="4" w:space="0" w:color="auto"/>
              <w:right w:val="single" w:sz="4" w:space="0" w:color="auto"/>
            </w:tcBorders>
            <w:vAlign w:val="center"/>
          </w:tcPr>
          <w:p w14:paraId="4604E8A4" w14:textId="77777777" w:rsidR="00145383" w:rsidRPr="00BC0177" w:rsidRDefault="00145383" w:rsidP="00BA4273">
            <w:pPr>
              <w:numPr>
                <w:ilvl w:val="0"/>
                <w:numId w:val="8"/>
              </w:numPr>
              <w:tabs>
                <w:tab w:val="num" w:pos="459"/>
              </w:tabs>
              <w:rPr>
                <w:rFonts w:ascii="Arial" w:eastAsia="Times New Roman" w:hAnsi="Arial" w:cs="Arial"/>
                <w:sz w:val="22"/>
                <w:szCs w:val="22"/>
              </w:rPr>
            </w:pPr>
            <w:r>
              <w:rPr>
                <w:rFonts w:ascii="Arial" w:eastAsia="Times New Roman" w:hAnsi="Arial" w:cs="Arial"/>
                <w:sz w:val="22"/>
                <w:szCs w:val="22"/>
              </w:rPr>
              <w:t>Where applicable a full list of intended Sub-contractors has</w:t>
            </w:r>
            <w:r w:rsidRPr="00046780">
              <w:rPr>
                <w:rFonts w:ascii="Arial" w:eastAsia="Times New Roman" w:hAnsi="Arial" w:cs="Arial"/>
                <w:sz w:val="22"/>
                <w:szCs w:val="22"/>
              </w:rPr>
              <w:t xml:space="preserve"> been provided</w:t>
            </w:r>
            <w:r>
              <w:rPr>
                <w:rFonts w:ascii="Arial" w:eastAsia="Times New Roman" w:hAnsi="Arial" w:cs="Arial"/>
                <w:sz w:val="22"/>
                <w:szCs w:val="22"/>
              </w:rPr>
              <w:t>.</w:t>
            </w:r>
          </w:p>
        </w:tc>
      </w:tr>
      <w:tr w:rsidR="00145383" w:rsidRPr="00BC0177" w14:paraId="11295FA1" w14:textId="77777777" w:rsidTr="008356E0">
        <w:trPr>
          <w:cantSplit/>
          <w:trHeight w:val="796"/>
        </w:trPr>
        <w:tc>
          <w:tcPr>
            <w:tcW w:w="1134" w:type="dxa"/>
            <w:tcBorders>
              <w:top w:val="single" w:sz="4" w:space="0" w:color="auto"/>
              <w:left w:val="single" w:sz="4" w:space="0" w:color="auto"/>
              <w:bottom w:val="single" w:sz="4" w:space="0" w:color="auto"/>
              <w:right w:val="single" w:sz="4" w:space="0" w:color="auto"/>
            </w:tcBorders>
            <w:vAlign w:val="center"/>
          </w:tcPr>
          <w:p w14:paraId="36E31D19" w14:textId="77777777" w:rsidR="00145383" w:rsidRPr="00046780" w:rsidRDefault="00145383">
            <w:pPr>
              <w:rPr>
                <w:rFonts w:ascii="Arial" w:eastAsia="Times New Roman" w:hAnsi="Arial" w:cs="Arial"/>
                <w:b/>
                <w:sz w:val="22"/>
                <w:szCs w:val="22"/>
              </w:rPr>
            </w:pPr>
            <w:r w:rsidRPr="00046780">
              <w:rPr>
                <w:rFonts w:ascii="Arial" w:eastAsia="Times New Roman" w:hAnsi="Arial" w:cs="Arial"/>
                <w:b/>
                <w:sz w:val="22"/>
                <w:szCs w:val="22"/>
              </w:rPr>
              <w:t>Fail</w:t>
            </w:r>
          </w:p>
        </w:tc>
        <w:tc>
          <w:tcPr>
            <w:tcW w:w="7938" w:type="dxa"/>
            <w:tcBorders>
              <w:top w:val="single" w:sz="4" w:space="0" w:color="auto"/>
              <w:left w:val="single" w:sz="4" w:space="0" w:color="auto"/>
              <w:bottom w:val="single" w:sz="4" w:space="0" w:color="auto"/>
              <w:right w:val="single" w:sz="4" w:space="0" w:color="auto"/>
            </w:tcBorders>
            <w:vAlign w:val="center"/>
          </w:tcPr>
          <w:p w14:paraId="41E00633" w14:textId="77777777" w:rsidR="00145383" w:rsidRPr="00046780" w:rsidRDefault="00145383" w:rsidP="00BA4273">
            <w:pPr>
              <w:numPr>
                <w:ilvl w:val="0"/>
                <w:numId w:val="8"/>
              </w:numPr>
              <w:tabs>
                <w:tab w:val="num" w:pos="459"/>
              </w:tabs>
              <w:rPr>
                <w:rFonts w:ascii="Arial" w:eastAsia="Times New Roman" w:hAnsi="Arial" w:cs="Arial"/>
                <w:b/>
                <w:sz w:val="22"/>
                <w:szCs w:val="22"/>
              </w:rPr>
            </w:pPr>
            <w:r w:rsidRPr="00046780">
              <w:rPr>
                <w:rFonts w:ascii="Arial" w:eastAsia="Times New Roman" w:hAnsi="Arial" w:cs="Arial"/>
                <w:sz w:val="22"/>
                <w:szCs w:val="22"/>
              </w:rPr>
              <w:t>No information / evidence has been provided.</w:t>
            </w:r>
          </w:p>
          <w:p w14:paraId="4A5A9C42" w14:textId="77777777" w:rsidR="00145383" w:rsidRPr="00BC0177" w:rsidRDefault="00145383" w:rsidP="00BA4273">
            <w:pPr>
              <w:numPr>
                <w:ilvl w:val="0"/>
                <w:numId w:val="8"/>
              </w:numPr>
              <w:tabs>
                <w:tab w:val="num" w:pos="459"/>
              </w:tabs>
              <w:rPr>
                <w:rFonts w:ascii="Arial" w:eastAsia="Times New Roman" w:hAnsi="Arial" w:cs="Arial"/>
                <w:b/>
                <w:sz w:val="22"/>
                <w:szCs w:val="22"/>
              </w:rPr>
            </w:pPr>
            <w:r w:rsidRPr="00046780">
              <w:rPr>
                <w:rFonts w:ascii="Arial" w:eastAsia="Times New Roman" w:hAnsi="Arial" w:cs="Arial"/>
                <w:sz w:val="22"/>
                <w:szCs w:val="22"/>
              </w:rPr>
              <w:t>The standard of the information / evidence provided is unacceptable</w:t>
            </w:r>
            <w:r>
              <w:rPr>
                <w:rFonts w:ascii="Arial" w:eastAsia="Times New Roman" w:hAnsi="Arial" w:cs="Arial"/>
                <w:sz w:val="22"/>
                <w:szCs w:val="22"/>
              </w:rPr>
              <w:t>.</w:t>
            </w:r>
          </w:p>
        </w:tc>
      </w:tr>
    </w:tbl>
    <w:p w14:paraId="7B465A2F" w14:textId="77777777" w:rsidR="00B315A4" w:rsidRPr="002D685E" w:rsidRDefault="00B315A4" w:rsidP="002D685E">
      <w:pPr>
        <w:pStyle w:val="BodyText1"/>
        <w:ind w:left="720"/>
        <w:rPr>
          <w:b/>
          <w:bCs/>
          <w:sz w:val="22"/>
          <w:szCs w:val="22"/>
        </w:rPr>
      </w:pPr>
    </w:p>
    <w:tbl>
      <w:tblPr>
        <w:tblW w:w="9072" w:type="dxa"/>
        <w:tblInd w:w="5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134"/>
        <w:gridCol w:w="7938"/>
      </w:tblGrid>
      <w:tr w:rsidR="008D3C00" w:rsidRPr="00B81164" w14:paraId="495FF92E" w14:textId="77777777" w:rsidTr="00383208">
        <w:trPr>
          <w:cantSplit/>
          <w:trHeight w:val="382"/>
        </w:trPr>
        <w:tc>
          <w:tcPr>
            <w:tcW w:w="9072" w:type="dxa"/>
            <w:gridSpan w:val="2"/>
            <w:tcBorders>
              <w:top w:val="single" w:sz="4" w:space="0" w:color="auto"/>
              <w:left w:val="single" w:sz="4" w:space="0" w:color="auto"/>
              <w:bottom w:val="single" w:sz="4" w:space="0" w:color="auto"/>
              <w:right w:val="single" w:sz="4" w:space="0" w:color="auto"/>
            </w:tcBorders>
            <w:shd w:val="clear" w:color="auto" w:fill="BEDDFF" w:themeFill="accent2" w:themeFillTint="33"/>
            <w:vAlign w:val="center"/>
          </w:tcPr>
          <w:p w14:paraId="54FEADD7" w14:textId="77777777" w:rsidR="008D3C00" w:rsidRPr="00383208" w:rsidRDefault="008D3C00">
            <w:pPr>
              <w:rPr>
                <w:rFonts w:ascii="Arial" w:eastAsia="Times New Roman" w:hAnsi="Arial" w:cs="Arial"/>
                <w:b/>
                <w:sz w:val="32"/>
                <w:szCs w:val="32"/>
              </w:rPr>
            </w:pPr>
            <w:r w:rsidRPr="00383208">
              <w:rPr>
                <w:rFonts w:ascii="Arial" w:eastAsia="Times New Roman" w:hAnsi="Arial" w:cs="Arial"/>
                <w:b/>
                <w:sz w:val="32"/>
                <w:szCs w:val="32"/>
              </w:rPr>
              <w:t>Part 3</w:t>
            </w:r>
            <w:r w:rsidR="00825DD3" w:rsidRPr="00383208">
              <w:rPr>
                <w:rFonts w:ascii="Arial" w:eastAsia="Times New Roman" w:hAnsi="Arial" w:cs="Arial"/>
                <w:b/>
                <w:sz w:val="32"/>
                <w:szCs w:val="32"/>
              </w:rPr>
              <w:t>A</w:t>
            </w:r>
            <w:r w:rsidR="00AA7E91" w:rsidRPr="00383208">
              <w:t xml:space="preserve"> </w:t>
            </w:r>
            <w:r w:rsidR="00AA7E91" w:rsidRPr="00383208">
              <w:rPr>
                <w:rFonts w:ascii="Arial" w:eastAsia="Times New Roman" w:hAnsi="Arial" w:cs="Arial"/>
                <w:b/>
                <w:sz w:val="32"/>
                <w:szCs w:val="32"/>
              </w:rPr>
              <w:t>Scoring Method</w:t>
            </w:r>
          </w:p>
        </w:tc>
      </w:tr>
      <w:tr w:rsidR="00046780" w:rsidRPr="00B81164" w14:paraId="1F69461C" w14:textId="77777777" w:rsidTr="00383208">
        <w:trPr>
          <w:cantSplit/>
          <w:trHeight w:val="382"/>
        </w:trPr>
        <w:tc>
          <w:tcPr>
            <w:tcW w:w="9072" w:type="dxa"/>
            <w:gridSpan w:val="2"/>
            <w:tcBorders>
              <w:top w:val="single" w:sz="4" w:space="0" w:color="auto"/>
              <w:left w:val="single" w:sz="4" w:space="0" w:color="auto"/>
              <w:bottom w:val="single" w:sz="4" w:space="0" w:color="auto"/>
              <w:right w:val="single" w:sz="4" w:space="0" w:color="auto"/>
            </w:tcBorders>
            <w:shd w:val="clear" w:color="auto" w:fill="BEDDFF" w:themeFill="accent2" w:themeFillTint="33"/>
            <w:vAlign w:val="center"/>
          </w:tcPr>
          <w:p w14:paraId="01E73F05" w14:textId="77777777" w:rsidR="00046780" w:rsidRPr="00383208" w:rsidRDefault="00A07213">
            <w:pPr>
              <w:rPr>
                <w:rFonts w:ascii="Arial" w:eastAsia="Times New Roman" w:hAnsi="Arial" w:cs="Arial"/>
                <w:b/>
                <w:sz w:val="22"/>
                <w:szCs w:val="22"/>
              </w:rPr>
            </w:pPr>
            <w:r w:rsidRPr="00383208">
              <w:rPr>
                <w:rFonts w:ascii="Arial" w:eastAsia="Times New Roman" w:hAnsi="Arial" w:cs="Arial"/>
                <w:b/>
                <w:sz w:val="22"/>
                <w:szCs w:val="22"/>
              </w:rPr>
              <w:t xml:space="preserve">Question 13 </w:t>
            </w:r>
            <w:r w:rsidR="00237562" w:rsidRPr="00383208">
              <w:rPr>
                <w:rFonts w:ascii="Arial" w:eastAsia="Times New Roman" w:hAnsi="Arial" w:cs="Arial"/>
                <w:b/>
                <w:sz w:val="22"/>
                <w:szCs w:val="22"/>
              </w:rPr>
              <w:t>Financial Capacity Conditions of Participation - S</w:t>
            </w:r>
            <w:r w:rsidR="00046780" w:rsidRPr="00383208">
              <w:rPr>
                <w:rFonts w:ascii="Arial" w:eastAsia="Times New Roman" w:hAnsi="Arial" w:cs="Arial"/>
                <w:b/>
                <w:sz w:val="22"/>
                <w:szCs w:val="22"/>
              </w:rPr>
              <w:t>coring Method</w:t>
            </w:r>
          </w:p>
        </w:tc>
      </w:tr>
      <w:tr w:rsidR="00046780" w:rsidRPr="00B81164" w14:paraId="44A733A9" w14:textId="77777777" w:rsidTr="008356E0">
        <w:trPr>
          <w:cantSplit/>
          <w:trHeight w:val="444"/>
        </w:trPr>
        <w:tc>
          <w:tcPr>
            <w:tcW w:w="1134" w:type="dxa"/>
            <w:tcBorders>
              <w:top w:val="single" w:sz="4" w:space="0" w:color="auto"/>
              <w:left w:val="single" w:sz="4" w:space="0" w:color="auto"/>
              <w:bottom w:val="single" w:sz="4" w:space="0" w:color="auto"/>
              <w:right w:val="single" w:sz="4" w:space="0" w:color="auto"/>
            </w:tcBorders>
            <w:vAlign w:val="center"/>
          </w:tcPr>
          <w:p w14:paraId="24B368DB" w14:textId="77777777" w:rsidR="00046780" w:rsidRPr="00046780" w:rsidRDefault="00046780">
            <w:pPr>
              <w:rPr>
                <w:rFonts w:ascii="Arial" w:eastAsia="Times New Roman" w:hAnsi="Arial" w:cs="Arial"/>
                <w:b/>
                <w:sz w:val="22"/>
                <w:szCs w:val="22"/>
              </w:rPr>
            </w:pPr>
            <w:r w:rsidRPr="00046780">
              <w:rPr>
                <w:rFonts w:ascii="Arial" w:eastAsia="Times New Roman" w:hAnsi="Arial" w:cs="Arial"/>
                <w:b/>
                <w:sz w:val="22"/>
                <w:szCs w:val="22"/>
              </w:rPr>
              <w:t>Pass</w:t>
            </w:r>
          </w:p>
        </w:tc>
        <w:tc>
          <w:tcPr>
            <w:tcW w:w="7938" w:type="dxa"/>
            <w:tcBorders>
              <w:top w:val="single" w:sz="4" w:space="0" w:color="auto"/>
              <w:left w:val="single" w:sz="4" w:space="0" w:color="auto"/>
              <w:bottom w:val="single" w:sz="4" w:space="0" w:color="auto"/>
              <w:right w:val="single" w:sz="4" w:space="0" w:color="auto"/>
            </w:tcBorders>
            <w:vAlign w:val="center"/>
          </w:tcPr>
          <w:p w14:paraId="11CA6B62" w14:textId="77777777" w:rsidR="00046780" w:rsidRPr="00046780" w:rsidRDefault="00046780" w:rsidP="00BA4273">
            <w:pPr>
              <w:numPr>
                <w:ilvl w:val="0"/>
                <w:numId w:val="8"/>
              </w:numPr>
              <w:tabs>
                <w:tab w:val="num" w:pos="459"/>
              </w:tabs>
              <w:rPr>
                <w:rFonts w:ascii="Arial" w:eastAsia="Times New Roman" w:hAnsi="Arial" w:cs="Arial"/>
                <w:sz w:val="22"/>
                <w:szCs w:val="22"/>
              </w:rPr>
            </w:pPr>
            <w:r w:rsidRPr="00046780">
              <w:rPr>
                <w:rFonts w:ascii="Arial" w:eastAsia="Times New Roman" w:hAnsi="Arial" w:cs="Arial"/>
                <w:sz w:val="22"/>
                <w:szCs w:val="22"/>
              </w:rPr>
              <w:t xml:space="preserve">The information has been provided, and the Supplier has a financial turnover of more </w:t>
            </w:r>
            <w:r w:rsidR="00E34D7C" w:rsidRPr="00046780">
              <w:rPr>
                <w:rFonts w:ascii="Arial" w:eastAsia="Times New Roman" w:hAnsi="Arial" w:cs="Arial"/>
                <w:sz w:val="22"/>
                <w:szCs w:val="22"/>
              </w:rPr>
              <w:t>than</w:t>
            </w:r>
            <w:r w:rsidRPr="00046780">
              <w:rPr>
                <w:rFonts w:ascii="Arial" w:eastAsia="Times New Roman" w:hAnsi="Arial" w:cs="Arial"/>
                <w:sz w:val="22"/>
                <w:szCs w:val="22"/>
              </w:rPr>
              <w:t xml:space="preserve"> 60% of the value of the contract or </w:t>
            </w:r>
            <w:r w:rsidR="005D44AC">
              <w:rPr>
                <w:rFonts w:ascii="Arial" w:eastAsia="Times New Roman" w:hAnsi="Arial" w:cs="Arial"/>
                <w:sz w:val="22"/>
                <w:szCs w:val="22"/>
              </w:rPr>
              <w:t>total lots</w:t>
            </w:r>
            <w:r w:rsidRPr="00046780">
              <w:rPr>
                <w:rFonts w:ascii="Arial" w:eastAsia="Times New Roman" w:hAnsi="Arial" w:cs="Arial"/>
                <w:sz w:val="22"/>
                <w:szCs w:val="22"/>
              </w:rPr>
              <w:t>/s</w:t>
            </w:r>
            <w:r w:rsidR="005D44AC">
              <w:rPr>
                <w:rFonts w:ascii="Arial" w:eastAsia="Times New Roman" w:hAnsi="Arial" w:cs="Arial"/>
                <w:sz w:val="22"/>
                <w:szCs w:val="22"/>
              </w:rPr>
              <w:t xml:space="preserve"> bidding for</w:t>
            </w:r>
            <w:r w:rsidRPr="00046780">
              <w:rPr>
                <w:rFonts w:ascii="Arial" w:eastAsia="Times New Roman" w:hAnsi="Arial" w:cs="Arial"/>
                <w:sz w:val="22"/>
                <w:szCs w:val="22"/>
              </w:rPr>
              <w:t>.</w:t>
            </w:r>
          </w:p>
          <w:p w14:paraId="1D864F91" w14:textId="77777777" w:rsidR="00046780" w:rsidRPr="00046780" w:rsidRDefault="009D5E50" w:rsidP="00BA4273">
            <w:pPr>
              <w:numPr>
                <w:ilvl w:val="0"/>
                <w:numId w:val="8"/>
              </w:numPr>
              <w:tabs>
                <w:tab w:val="num" w:pos="459"/>
              </w:tabs>
              <w:rPr>
                <w:rFonts w:ascii="Arial" w:eastAsia="Times New Roman" w:hAnsi="Arial" w:cs="Arial"/>
                <w:sz w:val="22"/>
                <w:szCs w:val="22"/>
              </w:rPr>
            </w:pPr>
            <w:r>
              <w:rPr>
                <w:rFonts w:ascii="Arial" w:eastAsia="Times New Roman" w:hAnsi="Arial" w:cs="Arial"/>
                <w:sz w:val="22"/>
                <w:szCs w:val="22"/>
              </w:rPr>
              <w:t>Should the information</w:t>
            </w:r>
            <w:r w:rsidR="001C0154">
              <w:rPr>
                <w:rFonts w:ascii="Arial" w:eastAsia="Times New Roman" w:hAnsi="Arial" w:cs="Arial"/>
                <w:sz w:val="22"/>
                <w:szCs w:val="22"/>
              </w:rPr>
              <w:t xml:space="preserve"> fail to meet this requirement, t</w:t>
            </w:r>
            <w:r w:rsidR="00046780" w:rsidRPr="00046780">
              <w:rPr>
                <w:rFonts w:ascii="Arial" w:eastAsia="Times New Roman" w:hAnsi="Arial" w:cs="Arial"/>
                <w:sz w:val="22"/>
                <w:szCs w:val="22"/>
              </w:rPr>
              <w:t>he information / evidence has been assessed, and approv</w:t>
            </w:r>
            <w:r w:rsidR="00AB3DC2">
              <w:rPr>
                <w:rFonts w:ascii="Arial" w:eastAsia="Times New Roman" w:hAnsi="Arial" w:cs="Arial"/>
                <w:sz w:val="22"/>
                <w:szCs w:val="22"/>
              </w:rPr>
              <w:t>ed</w:t>
            </w:r>
            <w:r w:rsidR="00046780" w:rsidRPr="00046780">
              <w:rPr>
                <w:rFonts w:ascii="Arial" w:eastAsia="Times New Roman" w:hAnsi="Arial" w:cs="Arial"/>
                <w:sz w:val="22"/>
                <w:szCs w:val="22"/>
              </w:rPr>
              <w:t xml:space="preserve"> by a member of </w:t>
            </w:r>
            <w:r w:rsidR="00A3112D" w:rsidRPr="00A3112D">
              <w:rPr>
                <w:rFonts w:ascii="Arial" w:eastAsia="Times New Roman" w:hAnsi="Arial" w:cs="Arial"/>
                <w:sz w:val="22"/>
                <w:szCs w:val="22"/>
              </w:rPr>
              <w:t xml:space="preserve">The Authority’s </w:t>
            </w:r>
            <w:r w:rsidR="00046780" w:rsidRPr="00046780">
              <w:rPr>
                <w:rFonts w:ascii="Arial" w:eastAsia="Times New Roman" w:hAnsi="Arial" w:cs="Arial"/>
                <w:sz w:val="22"/>
                <w:szCs w:val="22"/>
              </w:rPr>
              <w:t>Executive team.</w:t>
            </w:r>
          </w:p>
        </w:tc>
      </w:tr>
      <w:tr w:rsidR="00046780" w:rsidRPr="00B81164" w14:paraId="729AD800" w14:textId="77777777" w:rsidTr="008356E0">
        <w:trPr>
          <w:cantSplit/>
          <w:trHeight w:val="976"/>
        </w:trPr>
        <w:tc>
          <w:tcPr>
            <w:tcW w:w="1134" w:type="dxa"/>
            <w:tcBorders>
              <w:top w:val="single" w:sz="4" w:space="0" w:color="auto"/>
              <w:left w:val="single" w:sz="4" w:space="0" w:color="auto"/>
              <w:bottom w:val="single" w:sz="4" w:space="0" w:color="auto"/>
              <w:right w:val="single" w:sz="4" w:space="0" w:color="auto"/>
            </w:tcBorders>
            <w:vAlign w:val="center"/>
          </w:tcPr>
          <w:p w14:paraId="5D75A6E5" w14:textId="77777777" w:rsidR="00046780" w:rsidRPr="00046780" w:rsidRDefault="00046780">
            <w:pPr>
              <w:rPr>
                <w:rFonts w:ascii="Arial" w:eastAsia="Times New Roman" w:hAnsi="Arial" w:cs="Arial"/>
                <w:b/>
                <w:sz w:val="22"/>
                <w:szCs w:val="22"/>
              </w:rPr>
            </w:pPr>
            <w:r w:rsidRPr="00046780">
              <w:rPr>
                <w:rFonts w:ascii="Arial" w:eastAsia="Times New Roman" w:hAnsi="Arial" w:cs="Arial"/>
                <w:b/>
                <w:sz w:val="22"/>
                <w:szCs w:val="22"/>
              </w:rPr>
              <w:t>Fail</w:t>
            </w:r>
          </w:p>
        </w:tc>
        <w:tc>
          <w:tcPr>
            <w:tcW w:w="7938" w:type="dxa"/>
            <w:tcBorders>
              <w:top w:val="single" w:sz="4" w:space="0" w:color="auto"/>
              <w:left w:val="single" w:sz="4" w:space="0" w:color="auto"/>
              <w:bottom w:val="single" w:sz="4" w:space="0" w:color="auto"/>
              <w:right w:val="single" w:sz="4" w:space="0" w:color="auto"/>
            </w:tcBorders>
            <w:vAlign w:val="center"/>
          </w:tcPr>
          <w:p w14:paraId="05908A7E" w14:textId="77777777" w:rsidR="00046780" w:rsidRPr="00046780" w:rsidRDefault="00046780" w:rsidP="00BA4273">
            <w:pPr>
              <w:numPr>
                <w:ilvl w:val="0"/>
                <w:numId w:val="8"/>
              </w:numPr>
              <w:tabs>
                <w:tab w:val="num" w:pos="459"/>
              </w:tabs>
              <w:rPr>
                <w:rFonts w:ascii="Arial" w:eastAsia="Times New Roman" w:hAnsi="Arial" w:cs="Arial"/>
                <w:b/>
                <w:sz w:val="22"/>
                <w:szCs w:val="22"/>
              </w:rPr>
            </w:pPr>
            <w:r w:rsidRPr="00046780">
              <w:rPr>
                <w:rFonts w:ascii="Arial" w:eastAsia="Times New Roman" w:hAnsi="Arial" w:cs="Arial"/>
                <w:sz w:val="22"/>
                <w:szCs w:val="22"/>
              </w:rPr>
              <w:t>No information / evidence has been provided.</w:t>
            </w:r>
          </w:p>
          <w:p w14:paraId="151DBB73" w14:textId="77777777" w:rsidR="00046780" w:rsidRPr="00046780" w:rsidRDefault="00046780" w:rsidP="00BA4273">
            <w:pPr>
              <w:numPr>
                <w:ilvl w:val="0"/>
                <w:numId w:val="8"/>
              </w:numPr>
              <w:tabs>
                <w:tab w:val="num" w:pos="459"/>
              </w:tabs>
              <w:rPr>
                <w:rFonts w:ascii="Arial" w:eastAsia="Times New Roman" w:hAnsi="Arial" w:cs="Arial"/>
                <w:b/>
                <w:sz w:val="22"/>
                <w:szCs w:val="22"/>
              </w:rPr>
            </w:pPr>
            <w:r w:rsidRPr="00046780">
              <w:rPr>
                <w:rFonts w:ascii="Arial" w:eastAsia="Times New Roman" w:hAnsi="Arial" w:cs="Arial"/>
                <w:sz w:val="22"/>
                <w:szCs w:val="22"/>
              </w:rPr>
              <w:t>The standard of the information / evidence provided is unacceptable.</w:t>
            </w:r>
          </w:p>
          <w:p w14:paraId="30ACDCAE" w14:textId="77777777" w:rsidR="00046780" w:rsidRPr="00046780" w:rsidRDefault="00046780" w:rsidP="00BA4273">
            <w:pPr>
              <w:pStyle w:val="ListParagraph"/>
              <w:numPr>
                <w:ilvl w:val="0"/>
                <w:numId w:val="8"/>
              </w:numPr>
              <w:rPr>
                <w:rFonts w:ascii="Arial" w:eastAsia="Times New Roman" w:hAnsi="Arial" w:cs="Arial"/>
                <w:sz w:val="22"/>
                <w:szCs w:val="22"/>
              </w:rPr>
            </w:pPr>
            <w:r w:rsidRPr="00046780">
              <w:rPr>
                <w:rFonts w:ascii="Arial" w:eastAsia="Times New Roman" w:hAnsi="Arial" w:cs="Arial"/>
                <w:sz w:val="22"/>
                <w:szCs w:val="22"/>
              </w:rPr>
              <w:t>The information has been provided, and the Supplier has a financial turnover of less than 60% of the value of the contract or Lot/s.</w:t>
            </w:r>
          </w:p>
        </w:tc>
      </w:tr>
      <w:tr w:rsidR="00573F56" w:rsidRPr="00046780" w14:paraId="4D80C69C" w14:textId="77777777" w:rsidTr="00383208">
        <w:trPr>
          <w:cantSplit/>
          <w:trHeight w:val="378"/>
        </w:trPr>
        <w:tc>
          <w:tcPr>
            <w:tcW w:w="9072" w:type="dxa"/>
            <w:gridSpan w:val="2"/>
            <w:tcBorders>
              <w:top w:val="single" w:sz="4" w:space="0" w:color="auto"/>
              <w:left w:val="single" w:sz="4" w:space="0" w:color="auto"/>
              <w:bottom w:val="single" w:sz="4" w:space="0" w:color="auto"/>
              <w:right w:val="single" w:sz="4" w:space="0" w:color="auto"/>
            </w:tcBorders>
            <w:shd w:val="clear" w:color="auto" w:fill="BEDDFF" w:themeFill="accent2" w:themeFillTint="33"/>
            <w:vAlign w:val="center"/>
          </w:tcPr>
          <w:p w14:paraId="395D5B35" w14:textId="77777777" w:rsidR="00573F56" w:rsidRPr="00383208" w:rsidRDefault="00D53C28" w:rsidP="00573F56">
            <w:pPr>
              <w:rPr>
                <w:rFonts w:ascii="Arial" w:eastAsia="Times New Roman" w:hAnsi="Arial" w:cs="Arial"/>
                <w:sz w:val="22"/>
                <w:szCs w:val="22"/>
              </w:rPr>
            </w:pPr>
            <w:r w:rsidRPr="00383208">
              <w:rPr>
                <w:rFonts w:ascii="Arial" w:eastAsia="Times New Roman" w:hAnsi="Arial" w:cs="Arial"/>
                <w:b/>
                <w:sz w:val="22"/>
                <w:szCs w:val="22"/>
              </w:rPr>
              <w:t>Question 14 Guarantor</w:t>
            </w:r>
          </w:p>
        </w:tc>
      </w:tr>
      <w:tr w:rsidR="00D53C28" w:rsidRPr="00046780" w14:paraId="0167F626" w14:textId="77777777" w:rsidTr="008356E0">
        <w:trPr>
          <w:cantSplit/>
          <w:trHeight w:val="976"/>
        </w:trPr>
        <w:tc>
          <w:tcPr>
            <w:tcW w:w="9072" w:type="dxa"/>
            <w:gridSpan w:val="2"/>
            <w:tcBorders>
              <w:top w:val="single" w:sz="4" w:space="0" w:color="auto"/>
              <w:left w:val="single" w:sz="4" w:space="0" w:color="auto"/>
              <w:bottom w:val="single" w:sz="4" w:space="0" w:color="auto"/>
              <w:right w:val="single" w:sz="4" w:space="0" w:color="auto"/>
            </w:tcBorders>
            <w:vAlign w:val="center"/>
          </w:tcPr>
          <w:p w14:paraId="60503E03" w14:textId="77777777" w:rsidR="00D53C28" w:rsidRPr="001B0709" w:rsidRDefault="00D53C28" w:rsidP="001B0709">
            <w:pPr>
              <w:pStyle w:val="BodyText1"/>
              <w:spacing w:after="0"/>
              <w:ind w:left="-26"/>
              <w:rPr>
                <w:sz w:val="22"/>
                <w:szCs w:val="22"/>
              </w:rPr>
            </w:pPr>
            <w:r w:rsidRPr="00D53C28">
              <w:rPr>
                <w:sz w:val="22"/>
                <w:szCs w:val="22"/>
              </w:rPr>
              <w:t>Any additional guarantor would be subject to the same check under this PSQ</w:t>
            </w:r>
          </w:p>
        </w:tc>
      </w:tr>
      <w:tr w:rsidR="00F33ABA" w:rsidRPr="00B81164" w14:paraId="11EB485B" w14:textId="77777777" w:rsidTr="00383208">
        <w:trPr>
          <w:cantSplit/>
          <w:trHeight w:val="382"/>
        </w:trPr>
        <w:tc>
          <w:tcPr>
            <w:tcW w:w="9072" w:type="dxa"/>
            <w:gridSpan w:val="2"/>
            <w:tcBorders>
              <w:top w:val="single" w:sz="4" w:space="0" w:color="auto"/>
              <w:left w:val="single" w:sz="4" w:space="0" w:color="auto"/>
              <w:bottom w:val="single" w:sz="4" w:space="0" w:color="auto"/>
              <w:right w:val="single" w:sz="4" w:space="0" w:color="auto"/>
            </w:tcBorders>
            <w:shd w:val="clear" w:color="auto" w:fill="BEDDFF" w:themeFill="accent2" w:themeFillTint="33"/>
            <w:vAlign w:val="center"/>
          </w:tcPr>
          <w:p w14:paraId="0C5AC95A" w14:textId="77777777" w:rsidR="00F33ABA" w:rsidRPr="00B81164" w:rsidRDefault="00F33ABA">
            <w:pPr>
              <w:rPr>
                <w:rFonts w:ascii="Arial" w:eastAsia="Times New Roman" w:hAnsi="Arial" w:cs="Arial"/>
                <w:b/>
                <w:color w:val="FFFFFF"/>
                <w:sz w:val="22"/>
                <w:szCs w:val="22"/>
                <w:highlight w:val="cyan"/>
              </w:rPr>
            </w:pPr>
            <w:bookmarkStart w:id="172" w:name="_Hlk194079256"/>
            <w:bookmarkStart w:id="173" w:name="_Hlk193452206"/>
            <w:r w:rsidRPr="00383208">
              <w:rPr>
                <w:rFonts w:ascii="Arial" w:eastAsia="Times New Roman" w:hAnsi="Arial" w:cs="Arial"/>
                <w:b/>
                <w:sz w:val="22"/>
                <w:szCs w:val="22"/>
              </w:rPr>
              <w:t>Question 1</w:t>
            </w:r>
            <w:r w:rsidR="00245935" w:rsidRPr="00383208">
              <w:rPr>
                <w:rFonts w:ascii="Arial" w:eastAsia="Times New Roman" w:hAnsi="Arial" w:cs="Arial"/>
                <w:b/>
                <w:sz w:val="22"/>
                <w:szCs w:val="22"/>
              </w:rPr>
              <w:t>5</w:t>
            </w:r>
            <w:r w:rsidRPr="00383208">
              <w:rPr>
                <w:rFonts w:ascii="Arial" w:eastAsia="Times New Roman" w:hAnsi="Arial" w:cs="Arial"/>
                <w:b/>
                <w:sz w:val="22"/>
                <w:szCs w:val="22"/>
              </w:rPr>
              <w:t xml:space="preserve"> Levels of insurance cover - Scoring Method</w:t>
            </w:r>
          </w:p>
        </w:tc>
      </w:tr>
      <w:tr w:rsidR="00F33ABA" w:rsidRPr="00B81164" w14:paraId="5EC319FE" w14:textId="77777777" w:rsidTr="008356E0">
        <w:trPr>
          <w:cantSplit/>
          <w:trHeight w:val="444"/>
        </w:trPr>
        <w:tc>
          <w:tcPr>
            <w:tcW w:w="1134" w:type="dxa"/>
            <w:tcBorders>
              <w:top w:val="single" w:sz="4" w:space="0" w:color="auto"/>
              <w:left w:val="single" w:sz="4" w:space="0" w:color="auto"/>
              <w:bottom w:val="single" w:sz="4" w:space="0" w:color="auto"/>
              <w:right w:val="single" w:sz="4" w:space="0" w:color="auto"/>
            </w:tcBorders>
            <w:vAlign w:val="center"/>
          </w:tcPr>
          <w:p w14:paraId="0A43950E" w14:textId="77777777" w:rsidR="00F33ABA" w:rsidRPr="00245935" w:rsidRDefault="00F33ABA">
            <w:pPr>
              <w:rPr>
                <w:rFonts w:ascii="Arial" w:eastAsia="Times New Roman" w:hAnsi="Arial" w:cs="Arial"/>
                <w:b/>
                <w:sz w:val="22"/>
                <w:szCs w:val="22"/>
              </w:rPr>
            </w:pPr>
            <w:r w:rsidRPr="00245935">
              <w:rPr>
                <w:rFonts w:ascii="Arial" w:eastAsia="Times New Roman" w:hAnsi="Arial" w:cs="Arial"/>
                <w:b/>
                <w:sz w:val="22"/>
                <w:szCs w:val="22"/>
              </w:rPr>
              <w:t>Pass</w:t>
            </w:r>
          </w:p>
        </w:tc>
        <w:tc>
          <w:tcPr>
            <w:tcW w:w="7938" w:type="dxa"/>
            <w:tcBorders>
              <w:top w:val="single" w:sz="4" w:space="0" w:color="auto"/>
              <w:left w:val="single" w:sz="4" w:space="0" w:color="auto"/>
              <w:bottom w:val="single" w:sz="4" w:space="0" w:color="auto"/>
              <w:right w:val="single" w:sz="4" w:space="0" w:color="auto"/>
            </w:tcBorders>
            <w:vAlign w:val="center"/>
          </w:tcPr>
          <w:p w14:paraId="5DB9E894" w14:textId="77777777" w:rsidR="00F33ABA" w:rsidRPr="00245935" w:rsidRDefault="00F33ABA">
            <w:pPr>
              <w:pStyle w:val="BodyText1"/>
            </w:pPr>
            <w:r w:rsidRPr="00245935">
              <w:rPr>
                <w:rFonts w:ascii="Arial" w:eastAsia="Arial" w:hAnsi="Arial" w:cs="Arial"/>
                <w:sz w:val="22"/>
                <w:szCs w:val="22"/>
              </w:rPr>
              <w:t xml:space="preserve">There is a legal requirement for certain employers to hold Employer’s (Compulsory) Liability Insurance of £5 million as a minimum. See the Health and Safety Executive website for more information: </w:t>
            </w:r>
            <w:hyperlink r:id="rId18" w:history="1">
              <w:r w:rsidRPr="00245935">
                <w:rPr>
                  <w:rStyle w:val="Hyperlink"/>
                  <w:rFonts w:ascii="Arial" w:eastAsia="Arial" w:hAnsi="Arial" w:cs="Arial"/>
                  <w:color w:val="0000FF"/>
                  <w:sz w:val="22"/>
                  <w:szCs w:val="22"/>
                </w:rPr>
                <w:t>http://www.hse.gov.uk/pubns/hse39.pdf</w:t>
              </w:r>
            </w:hyperlink>
            <w:r w:rsidRPr="00245935">
              <w:rPr>
                <w:rFonts w:ascii="Arial" w:eastAsia="Arial" w:hAnsi="Arial" w:cs="Arial"/>
                <w:sz w:val="22"/>
                <w:szCs w:val="22"/>
              </w:rPr>
              <w:t>.</w:t>
            </w:r>
          </w:p>
          <w:p w14:paraId="401C5796" w14:textId="77777777" w:rsidR="00F33ABA" w:rsidRPr="00245935" w:rsidRDefault="00F33ABA" w:rsidP="00BA4273">
            <w:pPr>
              <w:pStyle w:val="ListParagraph"/>
              <w:numPr>
                <w:ilvl w:val="0"/>
                <w:numId w:val="8"/>
              </w:numPr>
              <w:rPr>
                <w:rFonts w:ascii="Arial" w:eastAsia="Times New Roman" w:hAnsi="Arial" w:cs="Arial"/>
                <w:sz w:val="22"/>
                <w:szCs w:val="22"/>
              </w:rPr>
            </w:pPr>
            <w:r w:rsidRPr="00245935">
              <w:rPr>
                <w:rFonts w:ascii="Arial" w:eastAsia="Times New Roman" w:hAnsi="Arial" w:cs="Arial"/>
                <w:sz w:val="22"/>
                <w:szCs w:val="22"/>
              </w:rPr>
              <w:t>The information has been provided, and the Supplier Insurances held, or a commitment to obtaining the minimum insurance cover mentioned.</w:t>
            </w:r>
          </w:p>
          <w:p w14:paraId="1A58E12C" w14:textId="77777777" w:rsidR="00F33ABA" w:rsidRPr="00245935" w:rsidRDefault="00F33ABA" w:rsidP="00BA4273">
            <w:pPr>
              <w:pStyle w:val="ListParagraph"/>
              <w:numPr>
                <w:ilvl w:val="0"/>
                <w:numId w:val="8"/>
              </w:numPr>
              <w:rPr>
                <w:rFonts w:ascii="Arial" w:eastAsia="Times New Roman" w:hAnsi="Arial" w:cs="Arial"/>
                <w:sz w:val="22"/>
                <w:szCs w:val="22"/>
              </w:rPr>
            </w:pPr>
            <w:r w:rsidRPr="00245935">
              <w:rPr>
                <w:rFonts w:ascii="Arial" w:eastAsia="Times New Roman" w:hAnsi="Arial" w:cs="Arial"/>
                <w:sz w:val="22"/>
                <w:szCs w:val="22"/>
              </w:rPr>
              <w:t>The information / evidence has been assessed, and approval has been sort and approved by a member of Karbon’s Executive team.</w:t>
            </w:r>
          </w:p>
        </w:tc>
      </w:tr>
      <w:tr w:rsidR="00F33ABA" w:rsidRPr="00B81164" w14:paraId="5EBD6D3F" w14:textId="77777777" w:rsidTr="008356E0">
        <w:trPr>
          <w:cantSplit/>
          <w:trHeight w:val="976"/>
        </w:trPr>
        <w:tc>
          <w:tcPr>
            <w:tcW w:w="1134" w:type="dxa"/>
            <w:tcBorders>
              <w:top w:val="single" w:sz="4" w:space="0" w:color="auto"/>
              <w:left w:val="single" w:sz="4" w:space="0" w:color="auto"/>
              <w:bottom w:val="single" w:sz="4" w:space="0" w:color="auto"/>
              <w:right w:val="single" w:sz="4" w:space="0" w:color="auto"/>
            </w:tcBorders>
            <w:vAlign w:val="center"/>
          </w:tcPr>
          <w:p w14:paraId="7DC90A46" w14:textId="77777777" w:rsidR="00F33ABA" w:rsidRPr="00245935" w:rsidRDefault="00F33ABA">
            <w:pPr>
              <w:rPr>
                <w:rFonts w:ascii="Arial" w:eastAsia="Times New Roman" w:hAnsi="Arial" w:cs="Arial"/>
                <w:b/>
                <w:sz w:val="22"/>
                <w:szCs w:val="22"/>
              </w:rPr>
            </w:pPr>
            <w:r w:rsidRPr="00245935">
              <w:rPr>
                <w:rFonts w:ascii="Arial" w:eastAsia="Times New Roman" w:hAnsi="Arial" w:cs="Arial"/>
                <w:b/>
                <w:sz w:val="22"/>
                <w:szCs w:val="22"/>
              </w:rPr>
              <w:t>Fail</w:t>
            </w:r>
          </w:p>
        </w:tc>
        <w:tc>
          <w:tcPr>
            <w:tcW w:w="7938" w:type="dxa"/>
            <w:tcBorders>
              <w:top w:val="single" w:sz="4" w:space="0" w:color="auto"/>
              <w:left w:val="single" w:sz="4" w:space="0" w:color="auto"/>
              <w:bottom w:val="single" w:sz="4" w:space="0" w:color="auto"/>
              <w:right w:val="single" w:sz="4" w:space="0" w:color="auto"/>
            </w:tcBorders>
            <w:vAlign w:val="center"/>
          </w:tcPr>
          <w:p w14:paraId="249C19F0" w14:textId="77777777" w:rsidR="00F33ABA" w:rsidRPr="00245935" w:rsidRDefault="00F33ABA" w:rsidP="00BA4273">
            <w:pPr>
              <w:numPr>
                <w:ilvl w:val="0"/>
                <w:numId w:val="8"/>
              </w:numPr>
              <w:tabs>
                <w:tab w:val="num" w:pos="459"/>
              </w:tabs>
              <w:rPr>
                <w:rFonts w:ascii="Arial" w:eastAsia="Times New Roman" w:hAnsi="Arial" w:cs="Arial"/>
                <w:b/>
                <w:sz w:val="22"/>
                <w:szCs w:val="22"/>
              </w:rPr>
            </w:pPr>
            <w:r w:rsidRPr="00245935">
              <w:rPr>
                <w:rFonts w:ascii="Arial" w:eastAsia="Times New Roman" w:hAnsi="Arial" w:cs="Arial"/>
                <w:sz w:val="22"/>
                <w:szCs w:val="22"/>
              </w:rPr>
              <w:t>No information / evidence has been provided.</w:t>
            </w:r>
          </w:p>
          <w:p w14:paraId="139BE56E" w14:textId="77777777" w:rsidR="00F33ABA" w:rsidRPr="00245935" w:rsidRDefault="00F33ABA" w:rsidP="00BA4273">
            <w:pPr>
              <w:numPr>
                <w:ilvl w:val="0"/>
                <w:numId w:val="8"/>
              </w:numPr>
              <w:tabs>
                <w:tab w:val="num" w:pos="459"/>
              </w:tabs>
              <w:rPr>
                <w:rFonts w:ascii="Arial" w:eastAsia="Times New Roman" w:hAnsi="Arial" w:cs="Arial"/>
                <w:b/>
                <w:sz w:val="22"/>
                <w:szCs w:val="22"/>
              </w:rPr>
            </w:pPr>
            <w:r w:rsidRPr="00245935">
              <w:rPr>
                <w:rFonts w:ascii="Arial" w:eastAsia="Times New Roman" w:hAnsi="Arial" w:cs="Arial"/>
                <w:sz w:val="22"/>
                <w:szCs w:val="22"/>
              </w:rPr>
              <w:t>The standard of the information / evidence provided is unacceptable.</w:t>
            </w:r>
          </w:p>
        </w:tc>
      </w:tr>
      <w:bookmarkEnd w:id="172"/>
      <w:tr w:rsidR="0078065C" w:rsidRPr="00B81164" w14:paraId="5550B01D" w14:textId="77777777" w:rsidTr="00383208">
        <w:trPr>
          <w:cantSplit/>
          <w:trHeight w:val="403"/>
        </w:trPr>
        <w:tc>
          <w:tcPr>
            <w:tcW w:w="9072" w:type="dxa"/>
            <w:gridSpan w:val="2"/>
            <w:tcBorders>
              <w:top w:val="single" w:sz="4" w:space="0" w:color="auto"/>
              <w:left w:val="single" w:sz="4" w:space="0" w:color="auto"/>
              <w:bottom w:val="single" w:sz="4" w:space="0" w:color="auto"/>
              <w:right w:val="single" w:sz="4" w:space="0" w:color="auto"/>
            </w:tcBorders>
            <w:shd w:val="clear" w:color="auto" w:fill="BEDDFF" w:themeFill="accent2" w:themeFillTint="33"/>
            <w:vAlign w:val="center"/>
          </w:tcPr>
          <w:p w14:paraId="2415043F" w14:textId="7CE3DFE7" w:rsidR="0078065C" w:rsidRPr="00383208" w:rsidRDefault="006A2787" w:rsidP="0078065C">
            <w:pPr>
              <w:rPr>
                <w:rFonts w:ascii="Arial" w:eastAsia="Times New Roman" w:hAnsi="Arial" w:cs="Arial"/>
                <w:sz w:val="22"/>
                <w:szCs w:val="22"/>
              </w:rPr>
            </w:pPr>
            <w:r w:rsidRPr="00383208">
              <w:rPr>
                <w:rFonts w:ascii="Arial" w:eastAsia="Times New Roman" w:hAnsi="Arial" w:cs="Arial"/>
                <w:b/>
                <w:sz w:val="22"/>
                <w:szCs w:val="22"/>
              </w:rPr>
              <w:t>Question 1</w:t>
            </w:r>
            <w:r w:rsidR="0065029B" w:rsidRPr="00383208">
              <w:rPr>
                <w:rFonts w:ascii="Arial" w:eastAsia="Times New Roman" w:hAnsi="Arial" w:cs="Arial"/>
                <w:b/>
                <w:sz w:val="22"/>
                <w:szCs w:val="22"/>
              </w:rPr>
              <w:t>6</w:t>
            </w:r>
            <w:r w:rsidRPr="00383208">
              <w:rPr>
                <w:rFonts w:ascii="Arial" w:eastAsia="Times New Roman" w:hAnsi="Arial" w:cs="Arial"/>
                <w:b/>
                <w:sz w:val="22"/>
                <w:szCs w:val="22"/>
              </w:rPr>
              <w:t xml:space="preserve"> Legal Capacity Conditions of </w:t>
            </w:r>
            <w:r w:rsidRPr="00C837EE">
              <w:rPr>
                <w:rFonts w:ascii="Arial" w:eastAsia="Times New Roman" w:hAnsi="Arial" w:cs="Arial"/>
                <w:b/>
                <w:sz w:val="22"/>
                <w:szCs w:val="22"/>
              </w:rPr>
              <w:t>Participation</w:t>
            </w:r>
            <w:r w:rsidR="00A36F28" w:rsidRPr="00C837EE">
              <w:rPr>
                <w:rFonts w:ascii="Arial" w:eastAsia="Times New Roman" w:hAnsi="Arial" w:cs="Arial"/>
                <w:b/>
                <w:sz w:val="22"/>
                <w:szCs w:val="22"/>
              </w:rPr>
              <w:t xml:space="preserve"> Not Used</w:t>
            </w:r>
          </w:p>
        </w:tc>
      </w:tr>
      <w:tr w:rsidR="0078065C" w:rsidRPr="00B81164" w14:paraId="5E2CF63B" w14:textId="77777777" w:rsidTr="008356E0">
        <w:trPr>
          <w:cantSplit/>
          <w:trHeight w:val="422"/>
        </w:trPr>
        <w:tc>
          <w:tcPr>
            <w:tcW w:w="9072" w:type="dxa"/>
            <w:gridSpan w:val="2"/>
            <w:tcBorders>
              <w:top w:val="single" w:sz="4" w:space="0" w:color="auto"/>
              <w:left w:val="single" w:sz="4" w:space="0" w:color="auto"/>
              <w:bottom w:val="single" w:sz="4" w:space="0" w:color="auto"/>
              <w:right w:val="single" w:sz="4" w:space="0" w:color="auto"/>
            </w:tcBorders>
            <w:vAlign w:val="center"/>
          </w:tcPr>
          <w:p w14:paraId="13813077" w14:textId="77777777" w:rsidR="0078065C" w:rsidRPr="00245935" w:rsidRDefault="0078065C" w:rsidP="00A36F28">
            <w:pPr>
              <w:rPr>
                <w:rFonts w:ascii="Arial" w:eastAsia="Times New Roman" w:hAnsi="Arial" w:cs="Arial"/>
                <w:sz w:val="22"/>
                <w:szCs w:val="22"/>
              </w:rPr>
            </w:pPr>
          </w:p>
        </w:tc>
      </w:tr>
      <w:bookmarkEnd w:id="173"/>
      <w:tr w:rsidR="0065029B" w:rsidRPr="00B81164" w14:paraId="7CA69CD2" w14:textId="77777777" w:rsidTr="00383208">
        <w:trPr>
          <w:cantSplit/>
          <w:trHeight w:val="422"/>
        </w:trPr>
        <w:tc>
          <w:tcPr>
            <w:tcW w:w="9072" w:type="dxa"/>
            <w:gridSpan w:val="2"/>
            <w:tcBorders>
              <w:top w:val="single" w:sz="4" w:space="0" w:color="auto"/>
              <w:left w:val="single" w:sz="4" w:space="0" w:color="auto"/>
              <w:bottom w:val="single" w:sz="4" w:space="0" w:color="auto"/>
              <w:right w:val="single" w:sz="4" w:space="0" w:color="auto"/>
            </w:tcBorders>
            <w:shd w:val="clear" w:color="auto" w:fill="BEDDFF" w:themeFill="accent2" w:themeFillTint="33"/>
            <w:vAlign w:val="center"/>
          </w:tcPr>
          <w:p w14:paraId="7DEF2DB1" w14:textId="77777777" w:rsidR="0065029B" w:rsidRPr="00383208" w:rsidRDefault="0065029B">
            <w:pPr>
              <w:rPr>
                <w:rFonts w:ascii="Arial" w:eastAsia="Times New Roman" w:hAnsi="Arial" w:cs="Arial"/>
                <w:b/>
                <w:sz w:val="22"/>
                <w:szCs w:val="22"/>
              </w:rPr>
            </w:pPr>
            <w:r w:rsidRPr="00383208">
              <w:rPr>
                <w:rFonts w:ascii="Arial" w:eastAsia="Times New Roman" w:hAnsi="Arial" w:cs="Arial"/>
                <w:b/>
                <w:sz w:val="22"/>
                <w:szCs w:val="22"/>
              </w:rPr>
              <w:lastRenderedPageBreak/>
              <w:t xml:space="preserve">Question 17 </w:t>
            </w:r>
            <w:r w:rsidR="00511BD9" w:rsidRPr="00383208">
              <w:rPr>
                <w:rFonts w:ascii="Arial" w:eastAsia="Times New Roman" w:hAnsi="Arial" w:cs="Arial"/>
                <w:b/>
                <w:sz w:val="22"/>
                <w:szCs w:val="22"/>
              </w:rPr>
              <w:t>UK General Data Protection Regulation</w:t>
            </w:r>
          </w:p>
          <w:p w14:paraId="5BB8CD98" w14:textId="77777777" w:rsidR="00511BD9" w:rsidRPr="00383208" w:rsidRDefault="00495840">
            <w:pPr>
              <w:rPr>
                <w:rFonts w:ascii="Arial" w:eastAsia="Times New Roman" w:hAnsi="Arial" w:cs="Arial"/>
                <w:b/>
                <w:sz w:val="22"/>
                <w:szCs w:val="22"/>
              </w:rPr>
            </w:pPr>
            <w:r w:rsidRPr="00383208">
              <w:rPr>
                <w:rFonts w:ascii="Arial" w:eastAsia="Times New Roman" w:hAnsi="Arial" w:cs="Arial"/>
                <w:b/>
                <w:sz w:val="22"/>
                <w:szCs w:val="22"/>
              </w:rPr>
              <w:t>Question 18 Technical ability</w:t>
            </w:r>
          </w:p>
          <w:p w14:paraId="5BB42871" w14:textId="77777777" w:rsidR="007C5962" w:rsidRPr="00383208" w:rsidRDefault="007C5962" w:rsidP="007C5962">
            <w:pPr>
              <w:widowControl w:val="0"/>
              <w:rPr>
                <w:rFonts w:ascii="Arial" w:eastAsia="Times New Roman" w:hAnsi="Arial" w:cs="Arial"/>
                <w:b/>
                <w:sz w:val="22"/>
                <w:szCs w:val="22"/>
              </w:rPr>
            </w:pPr>
            <w:r w:rsidRPr="00383208">
              <w:rPr>
                <w:rFonts w:ascii="Arial" w:eastAsia="Times New Roman" w:hAnsi="Arial" w:cs="Arial"/>
                <w:b/>
                <w:sz w:val="22"/>
                <w:szCs w:val="22"/>
              </w:rPr>
              <w:t xml:space="preserve">Question </w:t>
            </w:r>
            <w:r w:rsidR="00EC7D9D" w:rsidRPr="00383208">
              <w:rPr>
                <w:rFonts w:ascii="Arial" w:eastAsia="Times New Roman" w:hAnsi="Arial" w:cs="Arial"/>
                <w:b/>
                <w:sz w:val="22"/>
                <w:szCs w:val="22"/>
              </w:rPr>
              <w:t xml:space="preserve">19 </w:t>
            </w:r>
            <w:r w:rsidR="00037D02" w:rsidRPr="00383208">
              <w:rPr>
                <w:rFonts w:ascii="Arial" w:eastAsia="Times New Roman" w:hAnsi="Arial" w:cs="Arial"/>
                <w:b/>
                <w:sz w:val="22"/>
                <w:szCs w:val="22"/>
              </w:rPr>
              <w:t>Experience of sub-contractor management</w:t>
            </w:r>
          </w:p>
          <w:p w14:paraId="29806A4B" w14:textId="3916EBBB" w:rsidR="007C5962" w:rsidRPr="00383208" w:rsidRDefault="007C5962" w:rsidP="007C5962">
            <w:pPr>
              <w:widowControl w:val="0"/>
              <w:rPr>
                <w:b/>
                <w:bCs/>
                <w:sz w:val="22"/>
                <w:szCs w:val="22"/>
              </w:rPr>
            </w:pPr>
            <w:r w:rsidRPr="00383208">
              <w:rPr>
                <w:rFonts w:ascii="Arial" w:eastAsia="Times New Roman" w:hAnsi="Arial" w:cs="Arial"/>
                <w:b/>
                <w:sz w:val="22"/>
                <w:szCs w:val="22"/>
              </w:rPr>
              <w:t xml:space="preserve">Question 20 </w:t>
            </w:r>
            <w:r w:rsidRPr="00383208">
              <w:rPr>
                <w:b/>
                <w:bCs/>
                <w:sz w:val="22"/>
                <w:szCs w:val="22"/>
              </w:rPr>
              <w:t xml:space="preserve">Organisational </w:t>
            </w:r>
            <w:r w:rsidR="00037D02" w:rsidRPr="00C837EE">
              <w:rPr>
                <w:b/>
                <w:bCs/>
                <w:sz w:val="22"/>
                <w:szCs w:val="22"/>
              </w:rPr>
              <w:t xml:space="preserve">standards </w:t>
            </w:r>
            <w:r w:rsidR="00EC7D9D" w:rsidRPr="00C837EE">
              <w:rPr>
                <w:b/>
                <w:bCs/>
                <w:sz w:val="22"/>
                <w:szCs w:val="22"/>
              </w:rPr>
              <w:t>Not Used</w:t>
            </w:r>
          </w:p>
          <w:p w14:paraId="3E7A80A9" w14:textId="77777777" w:rsidR="00B35334" w:rsidRPr="00383208" w:rsidRDefault="00B35334" w:rsidP="00037D02">
            <w:pPr>
              <w:widowControl w:val="0"/>
              <w:rPr>
                <w:rFonts w:ascii="Arial" w:eastAsia="Times New Roman" w:hAnsi="Arial" w:cs="Arial"/>
                <w:sz w:val="22"/>
                <w:szCs w:val="22"/>
              </w:rPr>
            </w:pPr>
            <w:r w:rsidRPr="00383208">
              <w:rPr>
                <w:rFonts w:ascii="Arial" w:eastAsia="Times New Roman" w:hAnsi="Arial" w:cs="Arial"/>
                <w:b/>
                <w:sz w:val="22"/>
                <w:szCs w:val="22"/>
              </w:rPr>
              <w:t xml:space="preserve">Question 21 </w:t>
            </w:r>
            <w:r w:rsidRPr="00383208">
              <w:rPr>
                <w:b/>
                <w:bCs/>
                <w:sz w:val="22"/>
                <w:szCs w:val="22"/>
              </w:rPr>
              <w:t>Health and safety</w:t>
            </w:r>
          </w:p>
        </w:tc>
      </w:tr>
      <w:tr w:rsidR="000A1D92" w:rsidRPr="00B81164" w14:paraId="1C490CC4" w14:textId="77777777" w:rsidTr="008356E0">
        <w:trPr>
          <w:cantSplit/>
          <w:trHeight w:val="422"/>
        </w:trPr>
        <w:tc>
          <w:tcPr>
            <w:tcW w:w="1134" w:type="dxa"/>
            <w:tcBorders>
              <w:top w:val="single" w:sz="4" w:space="0" w:color="auto"/>
              <w:left w:val="single" w:sz="4" w:space="0" w:color="auto"/>
              <w:bottom w:val="single" w:sz="4" w:space="0" w:color="auto"/>
              <w:right w:val="single" w:sz="4" w:space="0" w:color="auto"/>
            </w:tcBorders>
            <w:vAlign w:val="center"/>
          </w:tcPr>
          <w:p w14:paraId="1EDB24CB" w14:textId="77777777" w:rsidR="000A1D92" w:rsidRPr="0065029B" w:rsidRDefault="000A1D92">
            <w:pPr>
              <w:rPr>
                <w:rFonts w:ascii="Arial" w:eastAsia="Times New Roman" w:hAnsi="Arial" w:cs="Arial"/>
                <w:sz w:val="22"/>
                <w:szCs w:val="22"/>
              </w:rPr>
            </w:pPr>
            <w:r w:rsidRPr="00245935">
              <w:rPr>
                <w:rFonts w:ascii="Arial" w:eastAsia="Times New Roman" w:hAnsi="Arial" w:cs="Arial"/>
                <w:b/>
                <w:sz w:val="22"/>
                <w:szCs w:val="22"/>
              </w:rPr>
              <w:t>Pass</w:t>
            </w:r>
          </w:p>
        </w:tc>
        <w:tc>
          <w:tcPr>
            <w:tcW w:w="7938" w:type="dxa"/>
            <w:tcBorders>
              <w:top w:val="single" w:sz="4" w:space="0" w:color="auto"/>
              <w:left w:val="single" w:sz="4" w:space="0" w:color="auto"/>
              <w:bottom w:val="single" w:sz="4" w:space="0" w:color="auto"/>
              <w:right w:val="single" w:sz="4" w:space="0" w:color="auto"/>
            </w:tcBorders>
            <w:vAlign w:val="center"/>
          </w:tcPr>
          <w:p w14:paraId="581F4700" w14:textId="77777777" w:rsidR="000A1D92" w:rsidRPr="000A1D92" w:rsidRDefault="000A1D92" w:rsidP="00BA4273">
            <w:pPr>
              <w:numPr>
                <w:ilvl w:val="0"/>
                <w:numId w:val="8"/>
              </w:numPr>
              <w:tabs>
                <w:tab w:val="num" w:pos="459"/>
              </w:tabs>
              <w:rPr>
                <w:rFonts w:ascii="Arial" w:eastAsia="Times New Roman" w:hAnsi="Arial" w:cs="Arial"/>
                <w:sz w:val="22"/>
                <w:szCs w:val="22"/>
              </w:rPr>
            </w:pPr>
            <w:r w:rsidRPr="000A1D92">
              <w:rPr>
                <w:rFonts w:ascii="Arial" w:eastAsia="Times New Roman" w:hAnsi="Arial" w:cs="Arial"/>
                <w:sz w:val="22"/>
                <w:szCs w:val="22"/>
              </w:rPr>
              <w:t xml:space="preserve">The information / evidence has been assessed and judged to be acceptable. </w:t>
            </w:r>
          </w:p>
          <w:p w14:paraId="42F3C13D" w14:textId="77777777" w:rsidR="000A1D92" w:rsidRPr="0065029B" w:rsidRDefault="000A1D92" w:rsidP="00BA4273">
            <w:pPr>
              <w:numPr>
                <w:ilvl w:val="0"/>
                <w:numId w:val="8"/>
              </w:numPr>
              <w:tabs>
                <w:tab w:val="num" w:pos="459"/>
              </w:tabs>
              <w:rPr>
                <w:rFonts w:ascii="Arial" w:eastAsia="Times New Roman" w:hAnsi="Arial" w:cs="Arial"/>
                <w:sz w:val="22"/>
                <w:szCs w:val="22"/>
              </w:rPr>
            </w:pPr>
            <w:r w:rsidRPr="000A1D92">
              <w:rPr>
                <w:rFonts w:ascii="Arial" w:eastAsia="Times New Roman" w:hAnsi="Arial" w:cs="Arial"/>
                <w:sz w:val="22"/>
                <w:szCs w:val="22"/>
              </w:rPr>
              <w:t>The information / evidence has been assessed, and approval has been sort and approved by a member of Karbon’s Executive team.</w:t>
            </w:r>
          </w:p>
        </w:tc>
      </w:tr>
      <w:tr w:rsidR="000A1D92" w:rsidRPr="00B81164" w14:paraId="16808197" w14:textId="77777777" w:rsidTr="008356E0">
        <w:trPr>
          <w:cantSplit/>
          <w:trHeight w:val="422"/>
        </w:trPr>
        <w:tc>
          <w:tcPr>
            <w:tcW w:w="1134" w:type="dxa"/>
            <w:tcBorders>
              <w:top w:val="single" w:sz="4" w:space="0" w:color="auto"/>
              <w:left w:val="single" w:sz="4" w:space="0" w:color="auto"/>
              <w:bottom w:val="single" w:sz="4" w:space="0" w:color="auto"/>
              <w:right w:val="single" w:sz="4" w:space="0" w:color="auto"/>
            </w:tcBorders>
            <w:vAlign w:val="center"/>
          </w:tcPr>
          <w:p w14:paraId="397B793F" w14:textId="77777777" w:rsidR="000A1D92" w:rsidRPr="0065029B" w:rsidRDefault="000A1D92">
            <w:pPr>
              <w:rPr>
                <w:rFonts w:ascii="Arial" w:eastAsia="Times New Roman" w:hAnsi="Arial" w:cs="Arial"/>
                <w:sz w:val="22"/>
                <w:szCs w:val="22"/>
              </w:rPr>
            </w:pPr>
            <w:r w:rsidRPr="00245935">
              <w:rPr>
                <w:rFonts w:ascii="Arial" w:eastAsia="Times New Roman" w:hAnsi="Arial" w:cs="Arial"/>
                <w:b/>
                <w:sz w:val="22"/>
                <w:szCs w:val="22"/>
              </w:rPr>
              <w:t>Fail</w:t>
            </w:r>
          </w:p>
        </w:tc>
        <w:tc>
          <w:tcPr>
            <w:tcW w:w="7938" w:type="dxa"/>
            <w:tcBorders>
              <w:top w:val="single" w:sz="4" w:space="0" w:color="auto"/>
              <w:left w:val="single" w:sz="4" w:space="0" w:color="auto"/>
              <w:bottom w:val="single" w:sz="4" w:space="0" w:color="auto"/>
              <w:right w:val="single" w:sz="4" w:space="0" w:color="auto"/>
            </w:tcBorders>
            <w:vAlign w:val="center"/>
          </w:tcPr>
          <w:p w14:paraId="50E728A6" w14:textId="77777777" w:rsidR="000A1D92" w:rsidRPr="000A1D92" w:rsidRDefault="000A1D92" w:rsidP="00BA4273">
            <w:pPr>
              <w:numPr>
                <w:ilvl w:val="0"/>
                <w:numId w:val="8"/>
              </w:numPr>
              <w:tabs>
                <w:tab w:val="num" w:pos="459"/>
              </w:tabs>
              <w:rPr>
                <w:rFonts w:ascii="Arial" w:eastAsia="Times New Roman" w:hAnsi="Arial" w:cs="Arial"/>
                <w:sz w:val="22"/>
                <w:szCs w:val="22"/>
              </w:rPr>
            </w:pPr>
            <w:r w:rsidRPr="000A1D92">
              <w:rPr>
                <w:rFonts w:ascii="Arial" w:eastAsia="Times New Roman" w:hAnsi="Arial" w:cs="Arial"/>
                <w:sz w:val="22"/>
                <w:szCs w:val="22"/>
              </w:rPr>
              <w:t>No information / evidence has been provided.</w:t>
            </w:r>
          </w:p>
          <w:p w14:paraId="4F0F3C13" w14:textId="77777777" w:rsidR="000A1D92" w:rsidRPr="0065029B" w:rsidRDefault="000A1D92" w:rsidP="00BA4273">
            <w:pPr>
              <w:numPr>
                <w:ilvl w:val="0"/>
                <w:numId w:val="8"/>
              </w:numPr>
              <w:tabs>
                <w:tab w:val="num" w:pos="459"/>
              </w:tabs>
              <w:rPr>
                <w:rFonts w:ascii="Arial" w:eastAsia="Times New Roman" w:hAnsi="Arial" w:cs="Arial"/>
                <w:sz w:val="22"/>
                <w:szCs w:val="22"/>
              </w:rPr>
            </w:pPr>
            <w:r w:rsidRPr="000A1D92">
              <w:rPr>
                <w:rFonts w:ascii="Arial" w:eastAsia="Times New Roman" w:hAnsi="Arial" w:cs="Arial"/>
                <w:sz w:val="22"/>
                <w:szCs w:val="22"/>
              </w:rPr>
              <w:t>The standard of the information / evidence provided is unacceptable.</w:t>
            </w:r>
          </w:p>
        </w:tc>
      </w:tr>
    </w:tbl>
    <w:p w14:paraId="5AF84BC8" w14:textId="77777777" w:rsidR="00F33ABA" w:rsidRDefault="00F33ABA" w:rsidP="00F33ABA">
      <w:pPr>
        <w:pStyle w:val="BodyText1"/>
        <w:ind w:firstLine="720"/>
        <w:rPr>
          <w:b/>
          <w:bCs/>
          <w:sz w:val="22"/>
          <w:szCs w:val="22"/>
        </w:rPr>
      </w:pPr>
    </w:p>
    <w:tbl>
      <w:tblPr>
        <w:tblW w:w="9072" w:type="dxa"/>
        <w:tblInd w:w="5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072"/>
      </w:tblGrid>
      <w:tr w:rsidR="00BF4E82" w:rsidRPr="00046780" w14:paraId="05A20D05" w14:textId="77777777" w:rsidTr="00CB6675">
        <w:trPr>
          <w:cantSplit/>
          <w:trHeight w:val="378"/>
        </w:trPr>
        <w:tc>
          <w:tcPr>
            <w:tcW w:w="9072" w:type="dxa"/>
            <w:tcBorders>
              <w:top w:val="single" w:sz="4" w:space="0" w:color="auto"/>
              <w:left w:val="single" w:sz="4" w:space="0" w:color="auto"/>
              <w:bottom w:val="single" w:sz="4" w:space="0" w:color="auto"/>
              <w:right w:val="single" w:sz="4" w:space="0" w:color="auto"/>
            </w:tcBorders>
            <w:shd w:val="clear" w:color="auto" w:fill="BEDDFF" w:themeFill="accent2" w:themeFillTint="33"/>
            <w:vAlign w:val="center"/>
          </w:tcPr>
          <w:p w14:paraId="02800DE7" w14:textId="77777777" w:rsidR="00BF4E82" w:rsidRPr="00383208" w:rsidRDefault="00BF4E82">
            <w:pPr>
              <w:rPr>
                <w:rFonts w:ascii="Arial" w:eastAsia="Times New Roman" w:hAnsi="Arial" w:cs="Arial"/>
                <w:b/>
                <w:sz w:val="32"/>
                <w:szCs w:val="32"/>
              </w:rPr>
            </w:pPr>
            <w:r w:rsidRPr="00383208">
              <w:rPr>
                <w:rFonts w:ascii="Arial" w:eastAsia="Times New Roman" w:hAnsi="Arial" w:cs="Arial"/>
                <w:b/>
                <w:sz w:val="32"/>
                <w:szCs w:val="32"/>
              </w:rPr>
              <w:t xml:space="preserve">Part </w:t>
            </w:r>
            <w:r w:rsidR="00DC7B36" w:rsidRPr="00383208">
              <w:rPr>
                <w:rFonts w:ascii="Arial" w:eastAsia="Times New Roman" w:hAnsi="Arial" w:cs="Arial"/>
                <w:b/>
                <w:sz w:val="32"/>
                <w:szCs w:val="32"/>
              </w:rPr>
              <w:t>3B</w:t>
            </w:r>
            <w:r w:rsidR="00AA7E91" w:rsidRPr="00383208">
              <w:t xml:space="preserve"> </w:t>
            </w:r>
            <w:r w:rsidR="00AA7E91" w:rsidRPr="00383208">
              <w:rPr>
                <w:rFonts w:ascii="Arial" w:eastAsia="Times New Roman" w:hAnsi="Arial" w:cs="Arial"/>
                <w:b/>
                <w:sz w:val="32"/>
                <w:szCs w:val="32"/>
              </w:rPr>
              <w:t>Scoring Method</w:t>
            </w:r>
          </w:p>
        </w:tc>
      </w:tr>
      <w:tr w:rsidR="00BF4E82" w:rsidRPr="00046780" w14:paraId="31B6D858" w14:textId="77777777" w:rsidTr="00CB6675">
        <w:trPr>
          <w:cantSplit/>
          <w:trHeight w:val="378"/>
        </w:trPr>
        <w:tc>
          <w:tcPr>
            <w:tcW w:w="9072" w:type="dxa"/>
            <w:tcBorders>
              <w:top w:val="single" w:sz="4" w:space="0" w:color="auto"/>
              <w:left w:val="single" w:sz="4" w:space="0" w:color="auto"/>
              <w:bottom w:val="single" w:sz="4" w:space="0" w:color="auto"/>
              <w:right w:val="single" w:sz="4" w:space="0" w:color="auto"/>
            </w:tcBorders>
            <w:shd w:val="clear" w:color="auto" w:fill="BEDDFF" w:themeFill="accent2" w:themeFillTint="33"/>
            <w:vAlign w:val="center"/>
          </w:tcPr>
          <w:p w14:paraId="34DA31D7" w14:textId="1F4D1013" w:rsidR="00BF4E82" w:rsidRPr="00383208" w:rsidRDefault="00DC7B36">
            <w:pPr>
              <w:rPr>
                <w:rFonts w:ascii="Arial" w:eastAsia="Times New Roman" w:hAnsi="Arial" w:cs="Arial"/>
                <w:sz w:val="22"/>
                <w:szCs w:val="22"/>
              </w:rPr>
            </w:pPr>
            <w:bookmarkStart w:id="174" w:name="_Hlk194078607"/>
            <w:r w:rsidRPr="00383208">
              <w:rPr>
                <w:rFonts w:ascii="Arial" w:eastAsia="Times New Roman" w:hAnsi="Arial" w:cs="Arial"/>
                <w:b/>
                <w:sz w:val="22"/>
                <w:szCs w:val="22"/>
              </w:rPr>
              <w:t xml:space="preserve">Question 22 to </w:t>
            </w:r>
            <w:r w:rsidR="007000A6" w:rsidRPr="00383208">
              <w:rPr>
                <w:rFonts w:ascii="Arial" w:eastAsia="Times New Roman" w:hAnsi="Arial" w:cs="Arial"/>
                <w:b/>
                <w:sz w:val="22"/>
                <w:szCs w:val="22"/>
              </w:rPr>
              <w:t>25</w:t>
            </w:r>
            <w:r w:rsidRPr="00383208">
              <w:rPr>
                <w:rFonts w:ascii="Arial" w:eastAsia="Times New Roman" w:hAnsi="Arial" w:cs="Arial"/>
                <w:b/>
                <w:sz w:val="22"/>
                <w:szCs w:val="22"/>
              </w:rPr>
              <w:t xml:space="preserve"> Payment in Contracts </w:t>
            </w:r>
            <w:r w:rsidRPr="00C837EE">
              <w:rPr>
                <w:rFonts w:ascii="Arial" w:eastAsia="Times New Roman" w:hAnsi="Arial" w:cs="Arial"/>
                <w:b/>
                <w:sz w:val="22"/>
                <w:szCs w:val="22"/>
              </w:rPr>
              <w:t xml:space="preserve">NOT USED </w:t>
            </w:r>
          </w:p>
        </w:tc>
      </w:tr>
      <w:tr w:rsidR="00BF4E82" w:rsidRPr="001B0709" w14:paraId="1D0FAA7D" w14:textId="77777777" w:rsidTr="00CB6675">
        <w:trPr>
          <w:cantSplit/>
          <w:trHeight w:val="976"/>
        </w:trPr>
        <w:tc>
          <w:tcPr>
            <w:tcW w:w="9072" w:type="dxa"/>
            <w:tcBorders>
              <w:top w:val="single" w:sz="4" w:space="0" w:color="auto"/>
              <w:left w:val="single" w:sz="4" w:space="0" w:color="auto"/>
              <w:bottom w:val="single" w:sz="4" w:space="0" w:color="auto"/>
              <w:right w:val="single" w:sz="4" w:space="0" w:color="auto"/>
            </w:tcBorders>
            <w:vAlign w:val="center"/>
          </w:tcPr>
          <w:p w14:paraId="4E966AFE" w14:textId="77777777" w:rsidR="00803B69" w:rsidRPr="00803B69" w:rsidRDefault="00803B69" w:rsidP="00803B69">
            <w:pPr>
              <w:pStyle w:val="BodyText1"/>
              <w:ind w:left="-26"/>
              <w:rPr>
                <w:sz w:val="22"/>
                <w:szCs w:val="22"/>
              </w:rPr>
            </w:pPr>
            <w:r w:rsidRPr="00803B69">
              <w:rPr>
                <w:sz w:val="22"/>
                <w:szCs w:val="22"/>
              </w:rPr>
              <w:t xml:space="preserve">The key issue to be assessed via conditions of participation is whether a supplier that intends to use a supply chain to deliver the contract has effective payment systems in place to ensure the reliability of that supply chain. 5. Under this measure, a bidding supplier should be deselected if it fails to meet the conditions of participation. This includes </w:t>
            </w:r>
            <w:proofErr w:type="gramStart"/>
            <w:r w:rsidRPr="00803B69">
              <w:rPr>
                <w:sz w:val="22"/>
                <w:szCs w:val="22"/>
              </w:rPr>
              <w:t>taking into account</w:t>
            </w:r>
            <w:proofErr w:type="gramEnd"/>
            <w:r w:rsidRPr="00803B69">
              <w:rPr>
                <w:sz w:val="22"/>
                <w:szCs w:val="22"/>
              </w:rPr>
              <w:t xml:space="preserve"> the self-declarations, an assessment of its systems, and recent payment performance. A bidding supplier should also be deselected if it is unable to verify its self-declarations with the required evidence.</w:t>
            </w:r>
          </w:p>
          <w:p w14:paraId="7B936B3F" w14:textId="77777777" w:rsidR="00803B69" w:rsidRPr="00803B69" w:rsidRDefault="00803B69" w:rsidP="00803B69">
            <w:pPr>
              <w:pStyle w:val="BodyText1"/>
              <w:ind w:left="-26"/>
              <w:rPr>
                <w:sz w:val="22"/>
                <w:szCs w:val="22"/>
              </w:rPr>
            </w:pPr>
            <w:r w:rsidRPr="00803B69">
              <w:rPr>
                <w:sz w:val="22"/>
                <w:szCs w:val="22"/>
              </w:rPr>
              <w:t>Question 22 is for information only and will not be scored. If the answer to this question is ‘No’, the supplier is not required to answer the remaining questions.</w:t>
            </w:r>
          </w:p>
          <w:p w14:paraId="618657A8" w14:textId="77777777" w:rsidR="00803B69" w:rsidRPr="00803B69" w:rsidRDefault="00803B69" w:rsidP="00803B69">
            <w:pPr>
              <w:pStyle w:val="BodyText1"/>
              <w:ind w:left="-26"/>
              <w:rPr>
                <w:sz w:val="22"/>
                <w:szCs w:val="22"/>
              </w:rPr>
            </w:pPr>
            <w:r w:rsidRPr="00803B69">
              <w:rPr>
                <w:sz w:val="22"/>
                <w:szCs w:val="22"/>
              </w:rPr>
              <w:t>Questions 23 to 30 Will be assessed on a pass/fail basis based on self-declarations by the supplier.</w:t>
            </w:r>
          </w:p>
          <w:p w14:paraId="79DDA6F6" w14:textId="77777777" w:rsidR="00803B69" w:rsidRPr="00803B69" w:rsidRDefault="00803B69" w:rsidP="00803B69">
            <w:pPr>
              <w:pStyle w:val="BodyText1"/>
              <w:ind w:left="-26"/>
              <w:rPr>
                <w:sz w:val="22"/>
                <w:szCs w:val="22"/>
              </w:rPr>
            </w:pPr>
            <w:r w:rsidRPr="00803B69">
              <w:rPr>
                <w:sz w:val="22"/>
                <w:szCs w:val="22"/>
              </w:rPr>
              <w:t>Question 24 When applicable the supplier has paid public sector contracts at least 95% of invoices within 30 days, which is considered an appropriate measure of overall payment promptness.</w:t>
            </w:r>
          </w:p>
          <w:p w14:paraId="475B30E4" w14:textId="77777777" w:rsidR="00BF4E82" w:rsidRDefault="00803B69" w:rsidP="00803B69">
            <w:pPr>
              <w:pStyle w:val="BodyText1"/>
              <w:spacing w:after="0"/>
              <w:ind w:left="-26"/>
              <w:rPr>
                <w:sz w:val="22"/>
                <w:szCs w:val="22"/>
              </w:rPr>
            </w:pPr>
            <w:r w:rsidRPr="00803B69">
              <w:rPr>
                <w:sz w:val="22"/>
                <w:szCs w:val="22"/>
              </w:rPr>
              <w:t>Question 25 confirmation at the potential supplier has paid their supply chain can pay at least 95% (at least 90% if an action plan is provided) of invoices within 60 days, which is considered an appropriate measure of overall payment promptness.</w:t>
            </w:r>
          </w:p>
          <w:p w14:paraId="106F68AF" w14:textId="77777777" w:rsidR="00BD65E6" w:rsidRPr="001B0709" w:rsidRDefault="00BD65E6" w:rsidP="00803B69">
            <w:pPr>
              <w:pStyle w:val="BodyText1"/>
              <w:spacing w:after="0"/>
              <w:ind w:left="-26"/>
              <w:rPr>
                <w:sz w:val="22"/>
                <w:szCs w:val="22"/>
              </w:rPr>
            </w:pPr>
          </w:p>
        </w:tc>
      </w:tr>
      <w:tr w:rsidR="007000A6" w:rsidRPr="00DC7B36" w14:paraId="58BEFA7F" w14:textId="77777777" w:rsidTr="00CB6675">
        <w:trPr>
          <w:cantSplit/>
          <w:trHeight w:val="832"/>
        </w:trPr>
        <w:tc>
          <w:tcPr>
            <w:tcW w:w="9072" w:type="dxa"/>
            <w:tcBorders>
              <w:top w:val="single" w:sz="4" w:space="0" w:color="auto"/>
              <w:left w:val="single" w:sz="4" w:space="0" w:color="auto"/>
              <w:bottom w:val="single" w:sz="4" w:space="0" w:color="auto"/>
              <w:right w:val="single" w:sz="4" w:space="0" w:color="auto"/>
            </w:tcBorders>
            <w:shd w:val="clear" w:color="auto" w:fill="BEDDFF" w:themeFill="accent2" w:themeFillTint="33"/>
            <w:vAlign w:val="center"/>
          </w:tcPr>
          <w:p w14:paraId="7D0C37A0" w14:textId="2B447416" w:rsidR="007000A6" w:rsidRPr="00AA538C" w:rsidRDefault="007000A6" w:rsidP="007000A6">
            <w:pPr>
              <w:pBdr>
                <w:top w:val="nil"/>
                <w:left w:val="nil"/>
                <w:bottom w:val="nil"/>
                <w:right w:val="nil"/>
                <w:between w:val="nil"/>
              </w:pBdr>
              <w:rPr>
                <w:sz w:val="22"/>
                <w:szCs w:val="22"/>
              </w:rPr>
            </w:pPr>
            <w:bookmarkStart w:id="175" w:name="_Hlk194078682"/>
            <w:bookmarkEnd w:id="174"/>
            <w:r w:rsidRPr="00383208">
              <w:rPr>
                <w:rFonts w:ascii="Arial" w:eastAsia="Times New Roman" w:hAnsi="Arial" w:cs="Arial"/>
                <w:b/>
                <w:sz w:val="22"/>
                <w:szCs w:val="22"/>
              </w:rPr>
              <w:t xml:space="preserve">Question 26 to 29 Carbon Reduction Plan </w:t>
            </w:r>
            <w:r w:rsidRPr="00C837EE">
              <w:rPr>
                <w:rFonts w:ascii="Arial" w:eastAsia="Times New Roman" w:hAnsi="Arial" w:cs="Arial"/>
                <w:b/>
                <w:sz w:val="22"/>
                <w:szCs w:val="22"/>
              </w:rPr>
              <w:t xml:space="preserve">NOT USED </w:t>
            </w:r>
          </w:p>
        </w:tc>
      </w:tr>
      <w:tr w:rsidR="007000A6" w:rsidRPr="001B0709" w14:paraId="6588BA48" w14:textId="77777777" w:rsidTr="00CB6675">
        <w:trPr>
          <w:cantSplit/>
          <w:trHeight w:val="1129"/>
        </w:trPr>
        <w:tc>
          <w:tcPr>
            <w:tcW w:w="9072" w:type="dxa"/>
            <w:tcBorders>
              <w:top w:val="single" w:sz="4" w:space="0" w:color="auto"/>
              <w:left w:val="single" w:sz="4" w:space="0" w:color="auto"/>
              <w:bottom w:val="single" w:sz="4" w:space="0" w:color="auto"/>
              <w:right w:val="single" w:sz="4" w:space="0" w:color="auto"/>
            </w:tcBorders>
            <w:vAlign w:val="center"/>
          </w:tcPr>
          <w:p w14:paraId="319CC044" w14:textId="77777777" w:rsidR="007000A6" w:rsidRPr="001B0709" w:rsidRDefault="00AA62E8" w:rsidP="007000A6">
            <w:pPr>
              <w:pStyle w:val="BodyText1"/>
              <w:ind w:left="-26"/>
              <w:rPr>
                <w:sz w:val="22"/>
                <w:szCs w:val="22"/>
              </w:rPr>
            </w:pPr>
            <w:r w:rsidRPr="00AA62E8">
              <w:rPr>
                <w:sz w:val="22"/>
                <w:szCs w:val="22"/>
              </w:rPr>
              <w:t>Potential suppliers are asked to confirm their commitment towards achieving Net Zero by 2050 by providing a Carbon Reduction Plan (PPN 06/21), using the Carbon Reduction questions to ensure the necessary environmental management measures are in place.</w:t>
            </w:r>
          </w:p>
        </w:tc>
      </w:tr>
      <w:bookmarkEnd w:id="175"/>
      <w:tr w:rsidR="00AA62E8" w:rsidRPr="007000A6" w14:paraId="66C970BC" w14:textId="77777777" w:rsidTr="00CB6675">
        <w:trPr>
          <w:cantSplit/>
          <w:trHeight w:val="550"/>
        </w:trPr>
        <w:tc>
          <w:tcPr>
            <w:tcW w:w="9072" w:type="dxa"/>
            <w:tcBorders>
              <w:top w:val="single" w:sz="4" w:space="0" w:color="auto"/>
              <w:left w:val="single" w:sz="4" w:space="0" w:color="auto"/>
              <w:bottom w:val="single" w:sz="4" w:space="0" w:color="auto"/>
              <w:right w:val="single" w:sz="4" w:space="0" w:color="auto"/>
            </w:tcBorders>
            <w:shd w:val="clear" w:color="auto" w:fill="BEDDFF" w:themeFill="accent2" w:themeFillTint="33"/>
            <w:vAlign w:val="center"/>
          </w:tcPr>
          <w:p w14:paraId="495F443B" w14:textId="77777777" w:rsidR="00AA62E8" w:rsidRPr="00AA538C" w:rsidRDefault="00AA62E8" w:rsidP="00AA538C">
            <w:pPr>
              <w:pBdr>
                <w:top w:val="nil"/>
                <w:left w:val="nil"/>
                <w:bottom w:val="nil"/>
                <w:right w:val="nil"/>
                <w:between w:val="nil"/>
              </w:pBdr>
              <w:rPr>
                <w:b/>
                <w:bCs/>
                <w:color w:val="000000"/>
                <w:sz w:val="22"/>
                <w:szCs w:val="22"/>
              </w:rPr>
            </w:pPr>
            <w:r w:rsidRPr="00383208">
              <w:rPr>
                <w:rFonts w:ascii="Arial" w:eastAsia="Times New Roman" w:hAnsi="Arial" w:cs="Arial"/>
                <w:b/>
                <w:sz w:val="22"/>
                <w:szCs w:val="22"/>
              </w:rPr>
              <w:t>Question 30 Modern Slavery Act 2015</w:t>
            </w:r>
          </w:p>
        </w:tc>
      </w:tr>
      <w:tr w:rsidR="00AA62E8" w:rsidRPr="001B0709" w14:paraId="6888D4FD" w14:textId="77777777" w:rsidTr="00CB6675">
        <w:trPr>
          <w:cantSplit/>
          <w:trHeight w:val="976"/>
        </w:trPr>
        <w:tc>
          <w:tcPr>
            <w:tcW w:w="9072" w:type="dxa"/>
            <w:tcBorders>
              <w:top w:val="single" w:sz="4" w:space="0" w:color="auto"/>
              <w:left w:val="single" w:sz="4" w:space="0" w:color="auto"/>
              <w:bottom w:val="single" w:sz="4" w:space="0" w:color="auto"/>
              <w:right w:val="single" w:sz="4" w:space="0" w:color="auto"/>
            </w:tcBorders>
            <w:vAlign w:val="center"/>
          </w:tcPr>
          <w:p w14:paraId="58F6CC50" w14:textId="77777777" w:rsidR="00AA62E8" w:rsidRPr="00AA62E8" w:rsidRDefault="00AA62E8" w:rsidP="00AA62E8">
            <w:pPr>
              <w:pStyle w:val="BodyText1"/>
              <w:ind w:left="-26"/>
              <w:rPr>
                <w:sz w:val="22"/>
                <w:szCs w:val="22"/>
              </w:rPr>
            </w:pPr>
            <w:r w:rsidRPr="00AA62E8">
              <w:rPr>
                <w:sz w:val="22"/>
                <w:szCs w:val="22"/>
              </w:rPr>
              <w:lastRenderedPageBreak/>
              <w:t>Commercial organisations in any sector that supply goods or services, carry on a business or part of a business in the UK, and have an annual turnover of at least £36 million (“relevant commercial organisations”) are required to prepare a slavery and human trafficking statement by Section 54 of the Modern Slavery Act 2015[footnote 5]. Which sets out various requirements relating to the content, format and publication of the statement. The standard selection questions and SQ template ask potential suppliers who are subject to this requirement to confirm that they have published a statement and to confirm that it meets the requirements of Section 54.</w:t>
            </w:r>
          </w:p>
          <w:p w14:paraId="0F09081C" w14:textId="77777777" w:rsidR="00AA62E8" w:rsidRPr="001B0709" w:rsidRDefault="00AA62E8" w:rsidP="00AA62E8">
            <w:pPr>
              <w:pStyle w:val="BodyText1"/>
              <w:ind w:left="-26"/>
              <w:rPr>
                <w:sz w:val="22"/>
                <w:szCs w:val="22"/>
              </w:rPr>
            </w:pPr>
            <w:r w:rsidRPr="00AA62E8">
              <w:rPr>
                <w:sz w:val="22"/>
                <w:szCs w:val="22"/>
              </w:rPr>
              <w:t>Failure to publish a statement or failure to comply with the requirements of Section 54 is likely to results in a supplier be excluded, unless it can provide sufficient self-cleaning evidence. Such evidence could include a statement or documents providing an explanation as to why not and/or assurances that it will be included before contract award</w:t>
            </w:r>
          </w:p>
        </w:tc>
      </w:tr>
    </w:tbl>
    <w:p w14:paraId="645FDE4D" w14:textId="77777777" w:rsidR="0029559D" w:rsidRDefault="0029559D" w:rsidP="00625D5F">
      <w:pPr>
        <w:shd w:val="clear" w:color="auto" w:fill="FFFFFF"/>
        <w:spacing w:after="300"/>
        <w:ind w:left="709"/>
        <w:rPr>
          <w:rFonts w:ascii="Arial" w:eastAsia="Times New Roman" w:hAnsi="Arial" w:cs="Arial"/>
          <w:color w:val="0B0C0C"/>
        </w:rPr>
      </w:pPr>
    </w:p>
    <w:tbl>
      <w:tblPr>
        <w:tblW w:w="9009" w:type="dxa"/>
        <w:tblInd w:w="62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071"/>
        <w:gridCol w:w="7938"/>
      </w:tblGrid>
      <w:tr w:rsidR="00BF011B" w:rsidRPr="008313E3" w14:paraId="4C8BA3B7" w14:textId="77777777" w:rsidTr="0008202D">
        <w:trPr>
          <w:cantSplit/>
          <w:trHeight w:val="382"/>
        </w:trPr>
        <w:tc>
          <w:tcPr>
            <w:tcW w:w="9009" w:type="dxa"/>
            <w:gridSpan w:val="2"/>
            <w:tcBorders>
              <w:top w:val="single" w:sz="4" w:space="0" w:color="auto"/>
              <w:left w:val="single" w:sz="4" w:space="0" w:color="auto"/>
              <w:bottom w:val="single" w:sz="4" w:space="0" w:color="auto"/>
              <w:right w:val="single" w:sz="4" w:space="0" w:color="auto"/>
            </w:tcBorders>
            <w:shd w:val="clear" w:color="auto" w:fill="BEDDFF" w:themeFill="accent2" w:themeFillTint="33"/>
            <w:vAlign w:val="center"/>
          </w:tcPr>
          <w:p w14:paraId="4CE01B7F" w14:textId="77777777" w:rsidR="00BF011B" w:rsidRPr="008313E3" w:rsidRDefault="00BF011B">
            <w:pPr>
              <w:rPr>
                <w:rFonts w:ascii="Arial" w:eastAsia="Times New Roman" w:hAnsi="Arial" w:cs="Arial"/>
                <w:b/>
                <w:color w:val="FFFFFF"/>
                <w:sz w:val="22"/>
                <w:szCs w:val="22"/>
              </w:rPr>
            </w:pPr>
            <w:r w:rsidRPr="00383208">
              <w:rPr>
                <w:rFonts w:ascii="Arial" w:eastAsia="Times New Roman" w:hAnsi="Arial" w:cs="Arial"/>
                <w:b/>
                <w:sz w:val="22"/>
                <w:szCs w:val="22"/>
              </w:rPr>
              <w:t>Scoring Method</w:t>
            </w:r>
            <w:r w:rsidR="004B2216" w:rsidRPr="00383208">
              <w:rPr>
                <w:rFonts w:ascii="Arial" w:eastAsia="Times New Roman" w:hAnsi="Arial" w:cs="Arial"/>
                <w:b/>
                <w:sz w:val="22"/>
                <w:szCs w:val="22"/>
              </w:rPr>
              <w:t xml:space="preserve"> for Questions</w:t>
            </w:r>
            <w:r w:rsidR="0003121E" w:rsidRPr="00383208">
              <w:rPr>
                <w:rFonts w:ascii="Arial" w:eastAsia="Times New Roman" w:hAnsi="Arial" w:cs="Arial"/>
                <w:b/>
                <w:sz w:val="22"/>
                <w:szCs w:val="22"/>
              </w:rPr>
              <w:t xml:space="preserve"> </w:t>
            </w:r>
            <w:r w:rsidR="00C03865" w:rsidRPr="00383208">
              <w:rPr>
                <w:rFonts w:ascii="Arial" w:eastAsia="Times New Roman" w:hAnsi="Arial" w:cs="Arial"/>
                <w:b/>
                <w:sz w:val="22"/>
                <w:szCs w:val="22"/>
              </w:rPr>
              <w:t>23 to 30</w:t>
            </w:r>
            <w:r w:rsidR="004B2216" w:rsidRPr="00383208">
              <w:rPr>
                <w:rFonts w:ascii="Arial" w:eastAsia="Times New Roman" w:hAnsi="Arial" w:cs="Arial"/>
                <w:b/>
                <w:sz w:val="22"/>
                <w:szCs w:val="22"/>
              </w:rPr>
              <w:t xml:space="preserve"> </w:t>
            </w:r>
          </w:p>
        </w:tc>
      </w:tr>
      <w:tr w:rsidR="00BF011B" w:rsidRPr="008313E3" w14:paraId="499F787D" w14:textId="77777777" w:rsidTr="0008202D">
        <w:trPr>
          <w:cantSplit/>
          <w:trHeight w:val="444"/>
        </w:trPr>
        <w:tc>
          <w:tcPr>
            <w:tcW w:w="1071" w:type="dxa"/>
            <w:tcBorders>
              <w:top w:val="single" w:sz="4" w:space="0" w:color="auto"/>
              <w:left w:val="single" w:sz="4" w:space="0" w:color="auto"/>
              <w:bottom w:val="single" w:sz="4" w:space="0" w:color="auto"/>
              <w:right w:val="single" w:sz="4" w:space="0" w:color="auto"/>
            </w:tcBorders>
            <w:vAlign w:val="center"/>
          </w:tcPr>
          <w:p w14:paraId="24146F63" w14:textId="77777777" w:rsidR="00BF011B" w:rsidRPr="008313E3" w:rsidRDefault="00BF011B">
            <w:pPr>
              <w:rPr>
                <w:rFonts w:ascii="Arial" w:eastAsia="Times New Roman" w:hAnsi="Arial" w:cs="Arial"/>
                <w:b/>
                <w:sz w:val="22"/>
                <w:szCs w:val="22"/>
              </w:rPr>
            </w:pPr>
            <w:r w:rsidRPr="008313E3">
              <w:rPr>
                <w:rFonts w:ascii="Arial" w:eastAsia="Times New Roman" w:hAnsi="Arial" w:cs="Arial"/>
                <w:b/>
                <w:sz w:val="22"/>
                <w:szCs w:val="22"/>
              </w:rPr>
              <w:t>Pass</w:t>
            </w:r>
          </w:p>
        </w:tc>
        <w:tc>
          <w:tcPr>
            <w:tcW w:w="7938" w:type="dxa"/>
            <w:tcBorders>
              <w:top w:val="single" w:sz="4" w:space="0" w:color="auto"/>
              <w:left w:val="single" w:sz="4" w:space="0" w:color="auto"/>
              <w:bottom w:val="single" w:sz="4" w:space="0" w:color="auto"/>
              <w:right w:val="single" w:sz="4" w:space="0" w:color="auto"/>
            </w:tcBorders>
            <w:vAlign w:val="center"/>
          </w:tcPr>
          <w:p w14:paraId="3F01DC84" w14:textId="77777777" w:rsidR="00BF011B" w:rsidRPr="00BF011B" w:rsidRDefault="00BF011B" w:rsidP="00BA4273">
            <w:pPr>
              <w:pStyle w:val="ListParagraph"/>
              <w:numPr>
                <w:ilvl w:val="0"/>
                <w:numId w:val="8"/>
              </w:numPr>
              <w:rPr>
                <w:rFonts w:ascii="Arial" w:eastAsia="Times New Roman" w:hAnsi="Arial" w:cs="Arial"/>
                <w:sz w:val="22"/>
                <w:szCs w:val="22"/>
              </w:rPr>
            </w:pPr>
            <w:r w:rsidRPr="00BF011B">
              <w:rPr>
                <w:rFonts w:ascii="Arial" w:eastAsia="Times New Roman" w:hAnsi="Arial" w:cs="Arial"/>
                <w:sz w:val="22"/>
                <w:szCs w:val="22"/>
              </w:rPr>
              <w:t xml:space="preserve">The information / evidence has been assessed and judged to be acceptable. </w:t>
            </w:r>
          </w:p>
          <w:p w14:paraId="45758C98" w14:textId="77777777" w:rsidR="00BF011B" w:rsidRPr="008313E3" w:rsidRDefault="00BF011B" w:rsidP="00BA4273">
            <w:pPr>
              <w:pStyle w:val="ListParagraph"/>
              <w:numPr>
                <w:ilvl w:val="0"/>
                <w:numId w:val="8"/>
              </w:numPr>
              <w:rPr>
                <w:rFonts w:ascii="Arial" w:eastAsia="Times New Roman" w:hAnsi="Arial" w:cs="Arial"/>
                <w:sz w:val="22"/>
                <w:szCs w:val="22"/>
              </w:rPr>
            </w:pPr>
            <w:r w:rsidRPr="00BF011B">
              <w:rPr>
                <w:rFonts w:ascii="Arial" w:eastAsia="Times New Roman" w:hAnsi="Arial" w:cs="Arial"/>
                <w:sz w:val="22"/>
                <w:szCs w:val="22"/>
              </w:rPr>
              <w:t>The information / evidence</w:t>
            </w:r>
            <w:r w:rsidRPr="008313E3">
              <w:rPr>
                <w:rFonts w:ascii="Arial" w:eastAsia="Times New Roman" w:hAnsi="Arial" w:cs="Arial"/>
                <w:sz w:val="22"/>
                <w:szCs w:val="22"/>
              </w:rPr>
              <w:t xml:space="preserve"> has been assessed, and </w:t>
            </w:r>
            <w:r>
              <w:rPr>
                <w:rFonts w:ascii="Arial" w:eastAsia="Times New Roman" w:hAnsi="Arial" w:cs="Arial"/>
                <w:sz w:val="22"/>
                <w:szCs w:val="22"/>
              </w:rPr>
              <w:t>approval has been sort and approved by a member of Karbon’s Executive team.</w:t>
            </w:r>
          </w:p>
        </w:tc>
      </w:tr>
      <w:tr w:rsidR="00BF011B" w:rsidRPr="008313E3" w14:paraId="63E71F6F" w14:textId="77777777" w:rsidTr="0008202D">
        <w:trPr>
          <w:cantSplit/>
          <w:trHeight w:val="976"/>
        </w:trPr>
        <w:tc>
          <w:tcPr>
            <w:tcW w:w="1071" w:type="dxa"/>
            <w:tcBorders>
              <w:top w:val="single" w:sz="4" w:space="0" w:color="auto"/>
              <w:left w:val="single" w:sz="4" w:space="0" w:color="auto"/>
              <w:bottom w:val="single" w:sz="4" w:space="0" w:color="auto"/>
              <w:right w:val="single" w:sz="4" w:space="0" w:color="auto"/>
            </w:tcBorders>
            <w:vAlign w:val="center"/>
          </w:tcPr>
          <w:p w14:paraId="05DE2204" w14:textId="77777777" w:rsidR="00BF011B" w:rsidRPr="008313E3" w:rsidRDefault="00BF011B">
            <w:pPr>
              <w:rPr>
                <w:rFonts w:ascii="Arial" w:eastAsia="Times New Roman" w:hAnsi="Arial" w:cs="Arial"/>
                <w:b/>
                <w:sz w:val="22"/>
                <w:szCs w:val="22"/>
              </w:rPr>
            </w:pPr>
            <w:r w:rsidRPr="008313E3">
              <w:rPr>
                <w:rFonts w:ascii="Arial" w:eastAsia="Times New Roman" w:hAnsi="Arial" w:cs="Arial"/>
                <w:b/>
                <w:sz w:val="22"/>
                <w:szCs w:val="22"/>
              </w:rPr>
              <w:t>Fail</w:t>
            </w:r>
          </w:p>
        </w:tc>
        <w:tc>
          <w:tcPr>
            <w:tcW w:w="7938" w:type="dxa"/>
            <w:tcBorders>
              <w:top w:val="single" w:sz="4" w:space="0" w:color="auto"/>
              <w:left w:val="single" w:sz="4" w:space="0" w:color="auto"/>
              <w:bottom w:val="single" w:sz="4" w:space="0" w:color="auto"/>
              <w:right w:val="single" w:sz="4" w:space="0" w:color="auto"/>
            </w:tcBorders>
            <w:vAlign w:val="center"/>
          </w:tcPr>
          <w:p w14:paraId="35CB9552" w14:textId="77777777" w:rsidR="00BF011B" w:rsidRPr="008313E3" w:rsidRDefault="00BF011B" w:rsidP="00BA4273">
            <w:pPr>
              <w:numPr>
                <w:ilvl w:val="0"/>
                <w:numId w:val="8"/>
              </w:numPr>
              <w:tabs>
                <w:tab w:val="num" w:pos="459"/>
              </w:tabs>
              <w:rPr>
                <w:rFonts w:ascii="Arial" w:eastAsia="Times New Roman" w:hAnsi="Arial" w:cs="Arial"/>
                <w:b/>
                <w:sz w:val="22"/>
                <w:szCs w:val="22"/>
              </w:rPr>
            </w:pPr>
            <w:r w:rsidRPr="008313E3">
              <w:rPr>
                <w:rFonts w:ascii="Arial" w:eastAsia="Times New Roman" w:hAnsi="Arial" w:cs="Arial"/>
                <w:sz w:val="22"/>
                <w:szCs w:val="22"/>
              </w:rPr>
              <w:t>No information / evidence has been provided.</w:t>
            </w:r>
          </w:p>
          <w:p w14:paraId="5E2C4886" w14:textId="77777777" w:rsidR="00BF011B" w:rsidRPr="00A96DFD" w:rsidRDefault="00BF011B" w:rsidP="00BA4273">
            <w:pPr>
              <w:numPr>
                <w:ilvl w:val="0"/>
                <w:numId w:val="8"/>
              </w:numPr>
              <w:tabs>
                <w:tab w:val="num" w:pos="459"/>
              </w:tabs>
              <w:rPr>
                <w:rFonts w:ascii="Arial" w:eastAsia="Times New Roman" w:hAnsi="Arial" w:cs="Arial"/>
                <w:b/>
                <w:sz w:val="22"/>
                <w:szCs w:val="22"/>
              </w:rPr>
            </w:pPr>
            <w:r w:rsidRPr="008313E3">
              <w:rPr>
                <w:rFonts w:ascii="Arial" w:eastAsia="Times New Roman" w:hAnsi="Arial" w:cs="Arial"/>
                <w:sz w:val="22"/>
                <w:szCs w:val="22"/>
              </w:rPr>
              <w:t>The standard of the information / evidence provided is unacceptable.</w:t>
            </w:r>
          </w:p>
        </w:tc>
      </w:tr>
    </w:tbl>
    <w:p w14:paraId="34ADCE99" w14:textId="77777777" w:rsidR="00BF011B" w:rsidRDefault="00BF011B" w:rsidP="00625D5F">
      <w:pPr>
        <w:shd w:val="clear" w:color="auto" w:fill="FFFFFF"/>
        <w:spacing w:after="300"/>
        <w:ind w:left="709"/>
        <w:rPr>
          <w:rFonts w:ascii="Arial" w:eastAsia="Times New Roman" w:hAnsi="Arial" w:cs="Arial"/>
          <w:color w:val="0B0C0C"/>
        </w:rPr>
      </w:pPr>
    </w:p>
    <w:p w14:paraId="1BB40A57" w14:textId="77777777" w:rsidR="0005300C" w:rsidRPr="00076C08" w:rsidRDefault="0005300C" w:rsidP="00BA4273">
      <w:pPr>
        <w:pStyle w:val="BodyText1"/>
        <w:numPr>
          <w:ilvl w:val="1"/>
          <w:numId w:val="9"/>
        </w:numPr>
        <w:ind w:hanging="792"/>
        <w:rPr>
          <w:rFonts w:cs="Arial"/>
          <w:b/>
          <w:bCs/>
          <w:sz w:val="32"/>
          <w:szCs w:val="32"/>
        </w:rPr>
      </w:pPr>
      <w:r w:rsidRPr="00076C08">
        <w:rPr>
          <w:rFonts w:cs="Arial"/>
          <w:b/>
          <w:bCs/>
          <w:sz w:val="32"/>
          <w:szCs w:val="32"/>
        </w:rPr>
        <w:t xml:space="preserve">Social Value </w:t>
      </w:r>
      <w:r w:rsidR="00E227C0" w:rsidRPr="00076C08">
        <w:rPr>
          <w:b/>
          <w:bCs/>
          <w:sz w:val="32"/>
          <w:szCs w:val="32"/>
        </w:rPr>
        <w:t>Evaluation</w:t>
      </w:r>
    </w:p>
    <w:p w14:paraId="389AE044" w14:textId="77777777" w:rsidR="00192E26" w:rsidRDefault="00192E26" w:rsidP="00C837EE">
      <w:pPr>
        <w:pStyle w:val="BodyText1"/>
        <w:spacing w:after="0"/>
        <w:rPr>
          <w:rFonts w:cs="Arial"/>
        </w:rPr>
      </w:pPr>
    </w:p>
    <w:p w14:paraId="289A5A5C" w14:textId="6C380B8D" w:rsidR="00273079" w:rsidRPr="00C837EE" w:rsidRDefault="0005300C" w:rsidP="00BA4273">
      <w:pPr>
        <w:pStyle w:val="BodyText1"/>
        <w:numPr>
          <w:ilvl w:val="2"/>
          <w:numId w:val="9"/>
        </w:numPr>
        <w:spacing w:after="0"/>
        <w:ind w:left="1985" w:hanging="1134"/>
        <w:rPr>
          <w:rFonts w:cs="Arial"/>
        </w:rPr>
      </w:pPr>
      <w:r w:rsidRPr="00C837EE">
        <w:rPr>
          <w:rFonts w:cs="Arial"/>
        </w:rPr>
        <w:t xml:space="preserve">The </w:t>
      </w:r>
      <w:r w:rsidR="00675155" w:rsidRPr="00C837EE">
        <w:rPr>
          <w:rFonts w:cs="Arial"/>
        </w:rPr>
        <w:t>S</w:t>
      </w:r>
      <w:r w:rsidRPr="00C837EE">
        <w:rPr>
          <w:rFonts w:cs="Arial"/>
        </w:rPr>
        <w:t xml:space="preserve">uppliers Social Value (SV) submission will be evaluated as per the two elements in the award criteria in section </w:t>
      </w:r>
      <w:r w:rsidR="00C23D59" w:rsidRPr="00C837EE">
        <w:rPr>
          <w:rFonts w:cs="Arial"/>
        </w:rPr>
        <w:t>10 Award Criteria</w:t>
      </w:r>
      <w:r w:rsidRPr="00C837EE">
        <w:rPr>
          <w:rFonts w:cs="Arial"/>
        </w:rPr>
        <w:t>.</w:t>
      </w:r>
      <w:r w:rsidR="00512D10" w:rsidRPr="00C837EE">
        <w:rPr>
          <w:rFonts w:cs="Arial"/>
        </w:rPr>
        <w:t xml:space="preserve"> </w:t>
      </w:r>
    </w:p>
    <w:p w14:paraId="4489441A" w14:textId="77777777" w:rsidR="00273079" w:rsidRPr="00C837EE" w:rsidRDefault="00273079" w:rsidP="00EB56C3">
      <w:pPr>
        <w:pStyle w:val="BodyText1"/>
        <w:spacing w:after="0"/>
        <w:ind w:left="1985"/>
        <w:rPr>
          <w:rFonts w:cs="Arial"/>
        </w:rPr>
      </w:pPr>
    </w:p>
    <w:p w14:paraId="61067AA0" w14:textId="77777777" w:rsidR="00C363D9" w:rsidRPr="00C837EE" w:rsidRDefault="002D6C06" w:rsidP="00BA4273">
      <w:pPr>
        <w:pStyle w:val="BodyText1"/>
        <w:numPr>
          <w:ilvl w:val="2"/>
          <w:numId w:val="9"/>
        </w:numPr>
        <w:spacing w:after="0"/>
        <w:ind w:left="1985" w:hanging="1134"/>
        <w:rPr>
          <w:rFonts w:cs="Arial"/>
        </w:rPr>
      </w:pPr>
      <w:r w:rsidRPr="00C837EE">
        <w:rPr>
          <w:rFonts w:cs="Arial"/>
        </w:rPr>
        <w:t>S</w:t>
      </w:r>
      <w:r w:rsidR="0005300C" w:rsidRPr="00C837EE">
        <w:rPr>
          <w:rFonts w:cs="Arial"/>
        </w:rPr>
        <w:t>tage</w:t>
      </w:r>
      <w:r w:rsidRPr="00C837EE">
        <w:rPr>
          <w:rFonts w:cs="Arial"/>
        </w:rPr>
        <w:t xml:space="preserve"> one </w:t>
      </w:r>
      <w:r w:rsidR="00F34AC3" w:rsidRPr="00C837EE">
        <w:rPr>
          <w:rFonts w:cs="Arial"/>
        </w:rPr>
        <w:t>p</w:t>
      </w:r>
      <w:r w:rsidR="00524801" w:rsidRPr="00C837EE">
        <w:rPr>
          <w:rFonts w:cs="Arial"/>
        </w:rPr>
        <w:t>ass/fail</w:t>
      </w:r>
      <w:r w:rsidR="00EF6763" w:rsidRPr="00C837EE">
        <w:rPr>
          <w:rFonts w:cs="Arial"/>
        </w:rPr>
        <w:t>.</w:t>
      </w:r>
      <w:r w:rsidR="00C363D9" w:rsidRPr="00C837EE">
        <w:rPr>
          <w:rFonts w:cs="Arial"/>
        </w:rPr>
        <w:t xml:space="preserve"> Submissions must commit to delivering a minimum of 1% of the equivalent SV to that of their own total commercial value</w:t>
      </w:r>
      <w:r w:rsidR="00556F9D" w:rsidRPr="00C837EE">
        <w:rPr>
          <w:rFonts w:cs="Arial"/>
        </w:rPr>
        <w:t xml:space="preserve"> [</w:t>
      </w:r>
      <w:r w:rsidR="00170317" w:rsidRPr="00C837EE">
        <w:rPr>
          <w:rFonts w:cs="Arial"/>
        </w:rPr>
        <w:t>for each Lot]</w:t>
      </w:r>
      <w:r w:rsidR="00C363D9" w:rsidRPr="00C837EE">
        <w:rPr>
          <w:rFonts w:cs="Arial"/>
        </w:rPr>
        <w:t xml:space="preserve">. </w:t>
      </w:r>
      <w:r w:rsidR="00A17255" w:rsidRPr="00C837EE">
        <w:rPr>
          <w:rFonts w:cs="Arial"/>
        </w:rPr>
        <w:t>S</w:t>
      </w:r>
      <w:r w:rsidR="00C363D9" w:rsidRPr="00C837EE">
        <w:rPr>
          <w:rFonts w:cs="Arial"/>
        </w:rPr>
        <w:t>ubmissions that fail to deliver the minimum threshold and/or do not submit a method statement will not</w:t>
      </w:r>
      <w:r w:rsidR="00BC6148" w:rsidRPr="00C837EE">
        <w:rPr>
          <w:rFonts w:cs="Arial"/>
        </w:rPr>
        <w:t xml:space="preserve"> </w:t>
      </w:r>
      <w:r w:rsidR="00016041" w:rsidRPr="00C837EE">
        <w:rPr>
          <w:rFonts w:cs="Arial"/>
        </w:rPr>
        <w:t>p</w:t>
      </w:r>
      <w:r w:rsidR="0000028F" w:rsidRPr="00C837EE">
        <w:rPr>
          <w:rFonts w:cs="Arial"/>
        </w:rPr>
        <w:t>ass</w:t>
      </w:r>
      <w:r w:rsidR="00C20CD1" w:rsidRPr="00C837EE">
        <w:rPr>
          <w:rFonts w:cs="Arial"/>
        </w:rPr>
        <w:t xml:space="preserve"> and will not </w:t>
      </w:r>
      <w:r w:rsidR="00BC6148" w:rsidRPr="00C837EE">
        <w:rPr>
          <w:rFonts w:cs="Arial"/>
        </w:rPr>
        <w:t xml:space="preserve">progress to stage </w:t>
      </w:r>
      <w:r w:rsidR="00BB5D93" w:rsidRPr="00C837EE">
        <w:rPr>
          <w:rFonts w:cs="Arial"/>
        </w:rPr>
        <w:t>two</w:t>
      </w:r>
      <w:r w:rsidR="00F507AA" w:rsidRPr="00C837EE">
        <w:rPr>
          <w:rFonts w:cs="Arial"/>
        </w:rPr>
        <w:t>,</w:t>
      </w:r>
      <w:r w:rsidR="00C363D9" w:rsidRPr="00C837EE">
        <w:rPr>
          <w:rFonts w:cs="Arial"/>
        </w:rPr>
        <w:t xml:space="preserve"> achiev</w:t>
      </w:r>
      <w:r w:rsidR="00F507AA" w:rsidRPr="00C837EE">
        <w:rPr>
          <w:rFonts w:cs="Arial"/>
        </w:rPr>
        <w:t>ing</w:t>
      </w:r>
      <w:r w:rsidR="00C363D9" w:rsidRPr="00C837EE">
        <w:rPr>
          <w:rFonts w:cs="Arial"/>
        </w:rPr>
        <w:t xml:space="preserve"> a score</w:t>
      </w:r>
      <w:r w:rsidR="00273764" w:rsidRPr="00C837EE">
        <w:rPr>
          <w:rFonts w:cs="Arial"/>
        </w:rPr>
        <w:t xml:space="preserve"> of zero</w:t>
      </w:r>
      <w:r w:rsidR="001F0044" w:rsidRPr="00C837EE">
        <w:rPr>
          <w:rFonts w:cs="Arial"/>
        </w:rPr>
        <w:t xml:space="preserve"> for this section</w:t>
      </w:r>
      <w:r w:rsidR="00273764" w:rsidRPr="00C837EE">
        <w:rPr>
          <w:rFonts w:cs="Arial"/>
        </w:rPr>
        <w:t xml:space="preserve"> of the</w:t>
      </w:r>
      <w:r w:rsidR="0066644D" w:rsidRPr="00C837EE">
        <w:rPr>
          <w:rFonts w:cs="Arial"/>
        </w:rPr>
        <w:t xml:space="preserve"> award cr</w:t>
      </w:r>
      <w:r w:rsidR="00852F49" w:rsidRPr="00C837EE">
        <w:rPr>
          <w:rFonts w:cs="Arial"/>
        </w:rPr>
        <w:t>iteria</w:t>
      </w:r>
      <w:r w:rsidR="00C363D9" w:rsidRPr="00C837EE">
        <w:rPr>
          <w:rFonts w:cs="Arial"/>
        </w:rPr>
        <w:t>.</w:t>
      </w:r>
    </w:p>
    <w:p w14:paraId="509B3C84" w14:textId="77777777" w:rsidR="007A1064" w:rsidRPr="00C837EE" w:rsidRDefault="007A1064" w:rsidP="00A1327B">
      <w:pPr>
        <w:pStyle w:val="BodyText1"/>
        <w:spacing w:after="0"/>
        <w:ind w:left="1985"/>
        <w:rPr>
          <w:rFonts w:cs="Arial"/>
        </w:rPr>
      </w:pPr>
    </w:p>
    <w:p w14:paraId="6E6D7F79" w14:textId="77777777" w:rsidR="0005300C" w:rsidRPr="00C837EE" w:rsidRDefault="001114FE" w:rsidP="00BA4273">
      <w:pPr>
        <w:pStyle w:val="BodyText1"/>
        <w:numPr>
          <w:ilvl w:val="2"/>
          <w:numId w:val="9"/>
        </w:numPr>
        <w:spacing w:after="0"/>
        <w:ind w:left="1985" w:hanging="1134"/>
        <w:rPr>
          <w:rFonts w:cs="Arial"/>
        </w:rPr>
      </w:pPr>
      <w:r w:rsidRPr="00C837EE">
        <w:rPr>
          <w:rFonts w:cs="Arial"/>
        </w:rPr>
        <w:t>Stage two</w:t>
      </w:r>
      <w:r w:rsidR="00B55825" w:rsidRPr="00C837EE">
        <w:rPr>
          <w:rFonts w:cs="Arial"/>
        </w:rPr>
        <w:t xml:space="preserve"> is the </w:t>
      </w:r>
      <w:r w:rsidR="00880287" w:rsidRPr="00C837EE">
        <w:rPr>
          <w:rFonts w:cs="Arial"/>
        </w:rPr>
        <w:t xml:space="preserve">assessment of </w:t>
      </w:r>
      <w:r w:rsidR="0005300C" w:rsidRPr="00C837EE">
        <w:rPr>
          <w:rFonts w:cs="Arial"/>
        </w:rPr>
        <w:t>the method statement</w:t>
      </w:r>
      <w:r w:rsidR="00C60036" w:rsidRPr="00C837EE">
        <w:rPr>
          <w:rFonts w:cs="Arial"/>
        </w:rPr>
        <w:t>;</w:t>
      </w:r>
      <w:r w:rsidR="0005300C" w:rsidRPr="00C837EE">
        <w:rPr>
          <w:rFonts w:cs="Arial"/>
        </w:rPr>
        <w:t xml:space="preserve"> this will be scored using the 0-10 scale shown within the table below and then applied to the </w:t>
      </w:r>
      <w:r w:rsidR="00880287" w:rsidRPr="00C837EE">
        <w:rPr>
          <w:rFonts w:cs="Arial"/>
        </w:rPr>
        <w:t>10</w:t>
      </w:r>
      <w:r w:rsidR="0005300C" w:rsidRPr="00C837EE">
        <w:rPr>
          <w:rFonts w:cs="Arial"/>
        </w:rPr>
        <w:t xml:space="preserve">% weighting </w:t>
      </w:r>
      <w:r w:rsidR="0001725F" w:rsidRPr="00C837EE">
        <w:rPr>
          <w:rFonts w:cs="Arial"/>
        </w:rPr>
        <w:t xml:space="preserve">at </w:t>
      </w:r>
      <w:r w:rsidR="00AD1AC1" w:rsidRPr="00C837EE">
        <w:rPr>
          <w:rFonts w:cs="Arial"/>
        </w:rPr>
        <w:t>this point</w:t>
      </w:r>
      <w:r w:rsidR="0005300C" w:rsidRPr="00C837EE">
        <w:rPr>
          <w:rFonts w:cs="Arial"/>
        </w:rPr>
        <w:t xml:space="preserve">. </w:t>
      </w:r>
    </w:p>
    <w:p w14:paraId="79C037E5" w14:textId="77777777" w:rsidR="00880287" w:rsidRPr="00C837EE" w:rsidRDefault="00880287" w:rsidP="00A1327B">
      <w:pPr>
        <w:pStyle w:val="BodyText1"/>
        <w:spacing w:after="0"/>
        <w:ind w:left="1985"/>
        <w:rPr>
          <w:rFonts w:cs="Arial"/>
        </w:rPr>
      </w:pPr>
    </w:p>
    <w:p w14:paraId="5E2D3E9B" w14:textId="77777777" w:rsidR="0005300C" w:rsidRPr="00C837EE" w:rsidRDefault="0005300C" w:rsidP="00BA4273">
      <w:pPr>
        <w:pStyle w:val="BodyText1"/>
        <w:numPr>
          <w:ilvl w:val="2"/>
          <w:numId w:val="9"/>
        </w:numPr>
        <w:spacing w:after="0"/>
        <w:ind w:left="1985" w:hanging="1134"/>
        <w:rPr>
          <w:rFonts w:cs="Arial"/>
        </w:rPr>
      </w:pPr>
      <w:r w:rsidRPr="00C837EE">
        <w:rPr>
          <w:rFonts w:cs="Arial"/>
        </w:rPr>
        <w:t>The awarded score will be divided by the maximum score available (</w:t>
      </w:r>
      <w:r w:rsidR="00880287" w:rsidRPr="00C837EE">
        <w:rPr>
          <w:rFonts w:cs="Arial"/>
        </w:rPr>
        <w:t>10</w:t>
      </w:r>
      <w:r w:rsidRPr="00C837EE">
        <w:rPr>
          <w:rFonts w:cs="Arial"/>
        </w:rPr>
        <w:t xml:space="preserve">) and then multiplied by the weighted criteria to create the total </w:t>
      </w:r>
      <w:r w:rsidR="00AF4E9F" w:rsidRPr="00C837EE">
        <w:rPr>
          <w:rFonts w:cs="Arial"/>
        </w:rPr>
        <w:t>percentage</w:t>
      </w:r>
      <w:r w:rsidRPr="00C837EE">
        <w:rPr>
          <w:rFonts w:cs="Arial"/>
        </w:rPr>
        <w:t xml:space="preserve"> score.  </w:t>
      </w:r>
      <w:bookmarkStart w:id="176" w:name="_Hlk148980811"/>
    </w:p>
    <w:p w14:paraId="08C7A83D" w14:textId="77777777" w:rsidR="002E6DF2" w:rsidRPr="00C837EE" w:rsidRDefault="002E6DF2" w:rsidP="0005300C">
      <w:pPr>
        <w:pStyle w:val="Level3"/>
        <w:numPr>
          <w:ilvl w:val="0"/>
          <w:numId w:val="0"/>
        </w:numPr>
        <w:spacing w:after="0"/>
        <w:ind w:left="2430" w:right="1021"/>
        <w:rPr>
          <w:sz w:val="24"/>
          <w:szCs w:val="24"/>
        </w:rPr>
      </w:pPr>
    </w:p>
    <w:p w14:paraId="6E8DDD29" w14:textId="77777777" w:rsidR="0005300C" w:rsidRPr="00C837EE" w:rsidRDefault="0005300C" w:rsidP="00D75AE0">
      <w:pPr>
        <w:pStyle w:val="Level3"/>
        <w:numPr>
          <w:ilvl w:val="0"/>
          <w:numId w:val="0"/>
        </w:numPr>
        <w:spacing w:after="0" w:line="240" w:lineRule="auto"/>
        <w:ind w:left="2411"/>
        <w:rPr>
          <w:rFonts w:cs="Arial"/>
          <w:i/>
          <w:color w:val="595959" w:themeColor="text1" w:themeTint="A6"/>
          <w:sz w:val="24"/>
          <w:szCs w:val="24"/>
        </w:rPr>
      </w:pPr>
      <w:r w:rsidRPr="00C837EE">
        <w:rPr>
          <w:rFonts w:cs="Arial"/>
          <w:i/>
          <w:color w:val="595959" w:themeColor="text1" w:themeTint="A6"/>
          <w:sz w:val="24"/>
          <w:szCs w:val="24"/>
        </w:rPr>
        <w:t xml:space="preserve">The method statement assessment has a quality weighting of </w:t>
      </w:r>
      <w:r w:rsidR="00880287" w:rsidRPr="00C837EE">
        <w:rPr>
          <w:rFonts w:cs="Arial"/>
          <w:i/>
          <w:color w:val="595959" w:themeColor="text1" w:themeTint="A6"/>
          <w:sz w:val="24"/>
          <w:szCs w:val="24"/>
        </w:rPr>
        <w:t>10</w:t>
      </w:r>
      <w:r w:rsidRPr="00C837EE">
        <w:rPr>
          <w:rFonts w:cs="Arial"/>
          <w:i/>
          <w:color w:val="595959" w:themeColor="text1" w:themeTint="A6"/>
          <w:sz w:val="24"/>
          <w:szCs w:val="24"/>
        </w:rPr>
        <w:t xml:space="preserve">%, with a maximum score of 10 and if the score received was 6, the weighted score will be calculated as follows: </w:t>
      </w:r>
    </w:p>
    <w:p w14:paraId="536A6627" w14:textId="77777777" w:rsidR="0005300C" w:rsidRPr="00C837EE" w:rsidRDefault="0005300C" w:rsidP="00D75AE0">
      <w:pPr>
        <w:pStyle w:val="Level3"/>
        <w:numPr>
          <w:ilvl w:val="0"/>
          <w:numId w:val="0"/>
        </w:numPr>
        <w:spacing w:after="0" w:line="240" w:lineRule="auto"/>
        <w:ind w:left="2411"/>
        <w:rPr>
          <w:rFonts w:cs="Arial"/>
          <w:i/>
          <w:color w:val="595959" w:themeColor="text1" w:themeTint="A6"/>
          <w:sz w:val="24"/>
          <w:szCs w:val="24"/>
        </w:rPr>
      </w:pPr>
      <w:r w:rsidRPr="00C837EE">
        <w:rPr>
          <w:rFonts w:cs="Arial"/>
          <w:i/>
          <w:color w:val="595959" w:themeColor="text1" w:themeTint="A6"/>
          <w:sz w:val="24"/>
          <w:szCs w:val="24"/>
        </w:rPr>
        <w:t>(Marks awarded ÷ marks available) x weighting.</w:t>
      </w:r>
    </w:p>
    <w:p w14:paraId="33DDD48A" w14:textId="77777777" w:rsidR="0005300C" w:rsidRPr="00D75AE0" w:rsidRDefault="0005300C" w:rsidP="00D75AE0">
      <w:pPr>
        <w:pStyle w:val="Level3"/>
        <w:numPr>
          <w:ilvl w:val="0"/>
          <w:numId w:val="0"/>
        </w:numPr>
        <w:spacing w:after="0" w:line="240" w:lineRule="auto"/>
        <w:ind w:left="2411"/>
        <w:rPr>
          <w:rFonts w:cs="Arial"/>
          <w:i/>
          <w:color w:val="595959" w:themeColor="text1" w:themeTint="A6"/>
          <w:sz w:val="24"/>
          <w:szCs w:val="24"/>
        </w:rPr>
      </w:pPr>
      <w:r w:rsidRPr="00C837EE">
        <w:rPr>
          <w:rFonts w:cs="Arial"/>
          <w:i/>
          <w:color w:val="595959" w:themeColor="text1" w:themeTint="A6"/>
          <w:sz w:val="24"/>
          <w:szCs w:val="24"/>
        </w:rPr>
        <w:t xml:space="preserve">Therefore: (6 ÷ 10) x </w:t>
      </w:r>
      <w:r w:rsidR="00880287" w:rsidRPr="00C837EE">
        <w:rPr>
          <w:rFonts w:cs="Arial"/>
          <w:i/>
          <w:color w:val="595959" w:themeColor="text1" w:themeTint="A6"/>
          <w:sz w:val="24"/>
          <w:szCs w:val="24"/>
        </w:rPr>
        <w:t>10</w:t>
      </w:r>
      <w:r w:rsidRPr="00C837EE">
        <w:rPr>
          <w:rFonts w:cs="Arial"/>
          <w:i/>
          <w:color w:val="595959" w:themeColor="text1" w:themeTint="A6"/>
          <w:sz w:val="24"/>
          <w:szCs w:val="24"/>
        </w:rPr>
        <w:t xml:space="preserve"> = </w:t>
      </w:r>
      <w:r w:rsidR="00880287" w:rsidRPr="00C837EE">
        <w:rPr>
          <w:rFonts w:cs="Arial"/>
          <w:i/>
          <w:color w:val="595959" w:themeColor="text1" w:themeTint="A6"/>
          <w:sz w:val="24"/>
          <w:szCs w:val="24"/>
        </w:rPr>
        <w:t>6</w:t>
      </w:r>
      <w:r w:rsidR="00795605" w:rsidRPr="00C837EE">
        <w:rPr>
          <w:rFonts w:cs="Arial"/>
          <w:i/>
          <w:color w:val="595959" w:themeColor="text1" w:themeTint="A6"/>
          <w:sz w:val="24"/>
          <w:szCs w:val="24"/>
        </w:rPr>
        <w:t>]</w:t>
      </w:r>
    </w:p>
    <w:bookmarkEnd w:id="176"/>
    <w:p w14:paraId="602F7AF6" w14:textId="77777777" w:rsidR="0005300C" w:rsidRPr="000456F5" w:rsidRDefault="0005300C" w:rsidP="0005300C">
      <w:pPr>
        <w:ind w:left="2520"/>
        <w:rPr>
          <w:rFonts w:ascii="Arial" w:hAnsi="Arial" w:cs="Arial"/>
        </w:rPr>
      </w:pPr>
    </w:p>
    <w:p w14:paraId="188D1E7D" w14:textId="3D2012A3" w:rsidR="0005300C" w:rsidRPr="00CF089C" w:rsidRDefault="0005300C" w:rsidP="00C837EE">
      <w:pPr>
        <w:pStyle w:val="BodyText1"/>
        <w:spacing w:after="0"/>
        <w:ind w:left="1985"/>
        <w:rPr>
          <w:rFonts w:cs="Arial"/>
        </w:rPr>
      </w:pPr>
    </w:p>
    <w:tbl>
      <w:tblPr>
        <w:tblpPr w:leftFromText="180" w:rightFromText="180" w:vertAnchor="text" w:horzAnchor="margin" w:tblpX="1438" w:tblpY="196"/>
        <w:tblW w:w="8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7362"/>
      </w:tblGrid>
      <w:tr w:rsidR="0005300C" w:rsidRPr="00800F12" w14:paraId="3B77CB4C" w14:textId="77777777" w:rsidTr="00383208">
        <w:tc>
          <w:tcPr>
            <w:tcW w:w="805" w:type="dxa"/>
            <w:tcBorders>
              <w:top w:val="single" w:sz="4" w:space="0" w:color="auto"/>
              <w:left w:val="single" w:sz="4" w:space="0" w:color="auto"/>
              <w:bottom w:val="single" w:sz="4" w:space="0" w:color="auto"/>
              <w:right w:val="single" w:sz="4" w:space="0" w:color="auto"/>
            </w:tcBorders>
            <w:shd w:val="clear" w:color="auto" w:fill="BEDDFF" w:themeFill="accent2" w:themeFillTint="33"/>
            <w:vAlign w:val="center"/>
            <w:hideMark/>
          </w:tcPr>
          <w:p w14:paraId="78D76332" w14:textId="77777777" w:rsidR="0005300C" w:rsidRPr="00383208" w:rsidRDefault="0005300C" w:rsidP="009429D2">
            <w:pPr>
              <w:spacing w:line="276" w:lineRule="auto"/>
              <w:rPr>
                <w:rFonts w:ascii="Arial" w:hAnsi="Arial" w:cs="Arial"/>
                <w:b/>
                <w:bCs/>
                <w:sz w:val="22"/>
                <w:szCs w:val="22"/>
              </w:rPr>
            </w:pPr>
            <w:r w:rsidRPr="00383208">
              <w:rPr>
                <w:rFonts w:ascii="Arial" w:hAnsi="Arial" w:cs="Arial"/>
                <w:b/>
                <w:bCs/>
                <w:sz w:val="22"/>
                <w:szCs w:val="22"/>
              </w:rPr>
              <w:lastRenderedPageBreak/>
              <w:t>Score</w:t>
            </w:r>
          </w:p>
        </w:tc>
        <w:tc>
          <w:tcPr>
            <w:tcW w:w="7385" w:type="dxa"/>
            <w:tcBorders>
              <w:top w:val="single" w:sz="4" w:space="0" w:color="auto"/>
              <w:left w:val="nil"/>
              <w:bottom w:val="single" w:sz="4" w:space="0" w:color="auto"/>
              <w:right w:val="single" w:sz="4" w:space="0" w:color="auto"/>
            </w:tcBorders>
            <w:shd w:val="clear" w:color="auto" w:fill="BEDDFF" w:themeFill="accent2" w:themeFillTint="33"/>
            <w:vAlign w:val="center"/>
          </w:tcPr>
          <w:p w14:paraId="7A05616F" w14:textId="77777777" w:rsidR="0005300C" w:rsidRPr="00383208" w:rsidRDefault="0005300C" w:rsidP="009429D2">
            <w:pPr>
              <w:spacing w:line="276" w:lineRule="auto"/>
              <w:rPr>
                <w:rFonts w:ascii="Arial" w:hAnsi="Arial" w:cs="Arial"/>
                <w:b/>
                <w:bCs/>
                <w:sz w:val="22"/>
                <w:szCs w:val="22"/>
              </w:rPr>
            </w:pPr>
            <w:r w:rsidRPr="00383208">
              <w:rPr>
                <w:rFonts w:ascii="Arial" w:hAnsi="Arial" w:cs="Arial"/>
                <w:b/>
                <w:bCs/>
                <w:sz w:val="22"/>
                <w:szCs w:val="22"/>
              </w:rPr>
              <w:t>Scoring Guidelines</w:t>
            </w:r>
          </w:p>
        </w:tc>
      </w:tr>
      <w:tr w:rsidR="0005300C" w:rsidRPr="00800F12" w14:paraId="211B3DE0" w14:textId="77777777">
        <w:tc>
          <w:tcPr>
            <w:tcW w:w="805" w:type="dxa"/>
            <w:tcBorders>
              <w:top w:val="single" w:sz="4" w:space="0" w:color="auto"/>
              <w:left w:val="single" w:sz="4" w:space="0" w:color="auto"/>
              <w:bottom w:val="single" w:sz="4" w:space="0" w:color="auto"/>
              <w:right w:val="single" w:sz="4" w:space="0" w:color="auto"/>
            </w:tcBorders>
            <w:hideMark/>
          </w:tcPr>
          <w:p w14:paraId="7DBEF2B4" w14:textId="77777777" w:rsidR="0005300C" w:rsidRPr="00AD39DB" w:rsidRDefault="0005300C">
            <w:pPr>
              <w:pStyle w:val="BodyText3"/>
              <w:spacing w:before="120"/>
              <w:rPr>
                <w:rFonts w:eastAsia="Arial"/>
                <w:sz w:val="22"/>
                <w:szCs w:val="22"/>
              </w:rPr>
            </w:pPr>
            <w:r w:rsidRPr="00AD39DB">
              <w:rPr>
                <w:rFonts w:eastAsia="Arial"/>
                <w:sz w:val="22"/>
                <w:szCs w:val="22"/>
              </w:rPr>
              <w:t>10</w:t>
            </w:r>
          </w:p>
        </w:tc>
        <w:tc>
          <w:tcPr>
            <w:tcW w:w="7385" w:type="dxa"/>
            <w:tcBorders>
              <w:top w:val="single" w:sz="4" w:space="0" w:color="auto"/>
              <w:left w:val="single" w:sz="4" w:space="0" w:color="auto"/>
              <w:bottom w:val="single" w:sz="4" w:space="0" w:color="auto"/>
              <w:right w:val="single" w:sz="4" w:space="0" w:color="auto"/>
            </w:tcBorders>
          </w:tcPr>
          <w:p w14:paraId="2171EA44" w14:textId="77777777" w:rsidR="00B919D1" w:rsidRPr="00B919D1" w:rsidRDefault="00B919D1" w:rsidP="00B919D1">
            <w:pPr>
              <w:pStyle w:val="BodyText3"/>
              <w:spacing w:before="120"/>
              <w:rPr>
                <w:rFonts w:eastAsia="Arial"/>
                <w:sz w:val="22"/>
                <w:szCs w:val="22"/>
              </w:rPr>
            </w:pPr>
            <w:r w:rsidRPr="00B919D1">
              <w:rPr>
                <w:rFonts w:eastAsia="Arial"/>
                <w:sz w:val="22"/>
                <w:szCs w:val="22"/>
              </w:rPr>
              <w:t xml:space="preserve">Outstanding </w:t>
            </w:r>
          </w:p>
          <w:p w14:paraId="2A34E462" w14:textId="77777777" w:rsidR="00B919D1" w:rsidRPr="00B919D1" w:rsidRDefault="00B919D1" w:rsidP="00B919D1">
            <w:pPr>
              <w:pStyle w:val="BodyText3"/>
              <w:spacing w:before="120"/>
              <w:rPr>
                <w:rFonts w:eastAsia="Arial"/>
                <w:sz w:val="22"/>
                <w:szCs w:val="22"/>
              </w:rPr>
            </w:pPr>
            <w:r w:rsidRPr="00B919D1">
              <w:rPr>
                <w:rFonts w:eastAsia="Arial"/>
                <w:sz w:val="22"/>
                <w:szCs w:val="22"/>
              </w:rPr>
              <w:t xml:space="preserve">Response is completely relevant and excellent overall. The response is comprehensive, unambiguous and demonstrates a thorough understanding of the requirements and provides details of how these will be met in full. </w:t>
            </w:r>
          </w:p>
          <w:p w14:paraId="4A2A477C" w14:textId="77777777" w:rsidR="00B919D1" w:rsidRPr="00B919D1" w:rsidRDefault="00B919D1" w:rsidP="00BA4273">
            <w:pPr>
              <w:pStyle w:val="BodyText3"/>
              <w:numPr>
                <w:ilvl w:val="0"/>
                <w:numId w:val="11"/>
              </w:numPr>
              <w:spacing w:before="120"/>
              <w:rPr>
                <w:rFonts w:eastAsia="Arial"/>
                <w:sz w:val="22"/>
                <w:szCs w:val="22"/>
              </w:rPr>
            </w:pPr>
            <w:r w:rsidRPr="00B919D1">
              <w:rPr>
                <w:rFonts w:eastAsia="Arial"/>
                <w:sz w:val="22"/>
                <w:szCs w:val="22"/>
              </w:rPr>
              <w:t xml:space="preserve">Social value pledged in the calculator is:  </w:t>
            </w:r>
          </w:p>
          <w:p w14:paraId="53054F9D" w14:textId="77777777" w:rsidR="00B919D1" w:rsidRPr="00B919D1" w:rsidRDefault="00B919D1" w:rsidP="00BA4273">
            <w:pPr>
              <w:pStyle w:val="BodyText3"/>
              <w:numPr>
                <w:ilvl w:val="0"/>
                <w:numId w:val="11"/>
              </w:numPr>
              <w:spacing w:before="120"/>
              <w:rPr>
                <w:rFonts w:eastAsia="Arial"/>
                <w:sz w:val="22"/>
                <w:szCs w:val="22"/>
              </w:rPr>
            </w:pPr>
            <w:r w:rsidRPr="00B919D1">
              <w:rPr>
                <w:rFonts w:eastAsia="Arial"/>
                <w:sz w:val="22"/>
                <w:szCs w:val="22"/>
              </w:rPr>
              <w:t xml:space="preserve">Directly related to the contract </w:t>
            </w:r>
          </w:p>
          <w:p w14:paraId="0DCC25A3" w14:textId="77777777" w:rsidR="00B919D1" w:rsidRPr="00B919D1" w:rsidRDefault="00B919D1" w:rsidP="00BA4273">
            <w:pPr>
              <w:pStyle w:val="BodyText3"/>
              <w:numPr>
                <w:ilvl w:val="0"/>
                <w:numId w:val="11"/>
              </w:numPr>
              <w:spacing w:before="120"/>
              <w:rPr>
                <w:rFonts w:eastAsia="Arial"/>
                <w:sz w:val="22"/>
                <w:szCs w:val="22"/>
              </w:rPr>
            </w:pPr>
            <w:r w:rsidRPr="00B919D1">
              <w:rPr>
                <w:rFonts w:eastAsia="Arial"/>
                <w:sz w:val="22"/>
                <w:szCs w:val="22"/>
              </w:rPr>
              <w:t xml:space="preserve">Proportionate to the contract value </w:t>
            </w:r>
          </w:p>
          <w:p w14:paraId="6BCC8B65" w14:textId="77777777" w:rsidR="00B919D1" w:rsidRPr="00B919D1" w:rsidRDefault="00B919D1" w:rsidP="00BA4273">
            <w:pPr>
              <w:pStyle w:val="BodyText3"/>
              <w:numPr>
                <w:ilvl w:val="0"/>
                <w:numId w:val="11"/>
              </w:numPr>
              <w:spacing w:before="120"/>
              <w:rPr>
                <w:rFonts w:eastAsia="Arial"/>
                <w:sz w:val="22"/>
                <w:szCs w:val="22"/>
              </w:rPr>
            </w:pPr>
            <w:r w:rsidRPr="00B919D1">
              <w:rPr>
                <w:rFonts w:eastAsia="Arial"/>
                <w:sz w:val="22"/>
                <w:szCs w:val="22"/>
              </w:rPr>
              <w:t xml:space="preserve">1% or greater than the contract value  </w:t>
            </w:r>
          </w:p>
          <w:p w14:paraId="210C8FD7" w14:textId="77777777" w:rsidR="00B919D1" w:rsidRPr="00B919D1" w:rsidRDefault="00B919D1" w:rsidP="00B919D1">
            <w:pPr>
              <w:pStyle w:val="BodyText3"/>
              <w:spacing w:before="120"/>
              <w:rPr>
                <w:rFonts w:eastAsia="Arial"/>
                <w:sz w:val="22"/>
                <w:szCs w:val="22"/>
              </w:rPr>
            </w:pPr>
            <w:r w:rsidRPr="00B919D1">
              <w:rPr>
                <w:rFonts w:eastAsia="Arial"/>
                <w:sz w:val="22"/>
                <w:szCs w:val="22"/>
              </w:rPr>
              <w:t xml:space="preserve">The Method Statement:  </w:t>
            </w:r>
          </w:p>
          <w:p w14:paraId="79F6DF2D" w14:textId="77777777" w:rsidR="00B919D1" w:rsidRPr="00B919D1" w:rsidRDefault="00B919D1" w:rsidP="00B919D1">
            <w:pPr>
              <w:pStyle w:val="BodyText3"/>
              <w:spacing w:before="120"/>
              <w:rPr>
                <w:rFonts w:eastAsia="Arial"/>
                <w:sz w:val="22"/>
                <w:szCs w:val="22"/>
              </w:rPr>
            </w:pPr>
            <w:r w:rsidRPr="00B919D1">
              <w:rPr>
                <w:rFonts w:eastAsia="Arial"/>
                <w:sz w:val="22"/>
                <w:szCs w:val="22"/>
              </w:rPr>
              <w:t>Provides clear &amp; comprehensive delivery information for all measures pledged</w:t>
            </w:r>
            <w:r w:rsidR="00C94768">
              <w:rPr>
                <w:rFonts w:eastAsia="Arial"/>
                <w:sz w:val="22"/>
                <w:szCs w:val="22"/>
              </w:rPr>
              <w:t xml:space="preserve">. </w:t>
            </w:r>
            <w:r w:rsidRPr="00B919D1">
              <w:rPr>
                <w:rFonts w:eastAsia="Arial"/>
                <w:sz w:val="22"/>
                <w:szCs w:val="22"/>
              </w:rPr>
              <w:t xml:space="preserve">Covers all required elements of the question for each measure pledged against (see question bullet points for the list of required elements) </w:t>
            </w:r>
          </w:p>
          <w:p w14:paraId="0EDCCAC5" w14:textId="77777777" w:rsidR="00B919D1" w:rsidRPr="00B919D1" w:rsidRDefault="00B919D1" w:rsidP="00B919D1">
            <w:pPr>
              <w:pStyle w:val="BodyText3"/>
              <w:spacing w:before="120"/>
              <w:rPr>
                <w:rFonts w:eastAsia="Arial"/>
                <w:sz w:val="22"/>
                <w:szCs w:val="22"/>
              </w:rPr>
            </w:pPr>
            <w:r w:rsidRPr="00B919D1">
              <w:rPr>
                <w:rFonts w:eastAsia="Arial"/>
                <w:sz w:val="22"/>
                <w:szCs w:val="22"/>
              </w:rPr>
              <w:t>Contains specific targeted activity &amp; where relevant proposes key partners for delivery</w:t>
            </w:r>
            <w:r w:rsidR="0093781F">
              <w:rPr>
                <w:rFonts w:eastAsia="Arial"/>
                <w:sz w:val="22"/>
                <w:szCs w:val="22"/>
              </w:rPr>
              <w:t xml:space="preserve">. </w:t>
            </w:r>
            <w:r w:rsidRPr="00B919D1">
              <w:rPr>
                <w:rFonts w:eastAsia="Arial"/>
                <w:sz w:val="22"/>
                <w:szCs w:val="22"/>
              </w:rPr>
              <w:t xml:space="preserve">Where appropriate links to the skills of the bidder/their sector and/or links to Karbon’s social value/community work  </w:t>
            </w:r>
          </w:p>
          <w:p w14:paraId="475BA023" w14:textId="77777777" w:rsidR="0005300C" w:rsidRPr="00AD39DB" w:rsidRDefault="00B919D1" w:rsidP="00B919D1">
            <w:pPr>
              <w:pStyle w:val="BodyText3"/>
              <w:spacing w:before="120"/>
              <w:rPr>
                <w:rFonts w:eastAsia="Arial"/>
                <w:sz w:val="22"/>
                <w:szCs w:val="22"/>
              </w:rPr>
            </w:pPr>
            <w:r w:rsidRPr="00B919D1">
              <w:rPr>
                <w:rFonts w:eastAsia="Arial"/>
                <w:sz w:val="22"/>
                <w:szCs w:val="22"/>
              </w:rPr>
              <w:t>Provides a high level of certainty that the bidder will deliver their social value commitments</w:t>
            </w:r>
          </w:p>
        </w:tc>
      </w:tr>
      <w:tr w:rsidR="0005300C" w:rsidRPr="00800F12" w14:paraId="018681A1" w14:textId="77777777">
        <w:tc>
          <w:tcPr>
            <w:tcW w:w="805" w:type="dxa"/>
            <w:tcBorders>
              <w:top w:val="single" w:sz="4" w:space="0" w:color="auto"/>
              <w:left w:val="single" w:sz="4" w:space="0" w:color="auto"/>
              <w:bottom w:val="single" w:sz="4" w:space="0" w:color="auto"/>
              <w:right w:val="single" w:sz="4" w:space="0" w:color="auto"/>
            </w:tcBorders>
            <w:hideMark/>
          </w:tcPr>
          <w:p w14:paraId="2D218814" w14:textId="77777777" w:rsidR="0005300C" w:rsidRPr="00AD39DB" w:rsidRDefault="0005300C">
            <w:pPr>
              <w:pStyle w:val="BodyText3"/>
              <w:spacing w:before="120"/>
              <w:rPr>
                <w:rFonts w:eastAsia="Arial"/>
                <w:sz w:val="22"/>
                <w:szCs w:val="22"/>
              </w:rPr>
            </w:pPr>
            <w:r w:rsidRPr="00AD39DB">
              <w:rPr>
                <w:rFonts w:eastAsia="Arial"/>
                <w:sz w:val="22"/>
                <w:szCs w:val="22"/>
              </w:rPr>
              <w:t>8</w:t>
            </w:r>
          </w:p>
        </w:tc>
        <w:tc>
          <w:tcPr>
            <w:tcW w:w="7385" w:type="dxa"/>
            <w:tcBorders>
              <w:top w:val="single" w:sz="4" w:space="0" w:color="auto"/>
              <w:left w:val="single" w:sz="4" w:space="0" w:color="auto"/>
              <w:bottom w:val="single" w:sz="4" w:space="0" w:color="auto"/>
              <w:right w:val="single" w:sz="4" w:space="0" w:color="auto"/>
            </w:tcBorders>
          </w:tcPr>
          <w:p w14:paraId="7A6E289A" w14:textId="77777777" w:rsidR="00353D62" w:rsidRPr="00353D62" w:rsidRDefault="0005300C" w:rsidP="00353D62">
            <w:pPr>
              <w:pStyle w:val="BodyText3"/>
              <w:spacing w:before="120"/>
              <w:rPr>
                <w:rFonts w:eastAsia="Arial"/>
                <w:sz w:val="22"/>
                <w:szCs w:val="22"/>
              </w:rPr>
            </w:pPr>
            <w:r w:rsidRPr="00AD39DB">
              <w:rPr>
                <w:rFonts w:eastAsia="Arial"/>
                <w:sz w:val="22"/>
                <w:szCs w:val="22"/>
              </w:rPr>
              <w:t xml:space="preserve">Good – </w:t>
            </w:r>
            <w:r w:rsidR="00353D62" w:rsidRPr="00353D62">
              <w:rPr>
                <w:rFonts w:eastAsia="Arial"/>
                <w:sz w:val="22"/>
                <w:szCs w:val="22"/>
              </w:rPr>
              <w:t>Response is completely relevant and very good overall. The response is detailed and demonstrates a very good understanding of the requirement and provides details on how these will be fulfilled.  </w:t>
            </w:r>
          </w:p>
          <w:p w14:paraId="6F1884C4" w14:textId="77777777" w:rsidR="00353D62" w:rsidRPr="00353D62" w:rsidRDefault="00353D62" w:rsidP="00353D62">
            <w:pPr>
              <w:pStyle w:val="BodyText3"/>
              <w:spacing w:before="120"/>
              <w:rPr>
                <w:rFonts w:eastAsia="Arial"/>
                <w:sz w:val="22"/>
                <w:szCs w:val="22"/>
              </w:rPr>
            </w:pPr>
            <w:r w:rsidRPr="00353D62">
              <w:rPr>
                <w:rFonts w:eastAsia="Arial"/>
                <w:sz w:val="22"/>
                <w:szCs w:val="22"/>
              </w:rPr>
              <w:t>Social value pledged in the calculator is:  </w:t>
            </w:r>
          </w:p>
          <w:p w14:paraId="1AAA57E7" w14:textId="77777777" w:rsidR="00353D62" w:rsidRPr="00353D62" w:rsidRDefault="00353D62" w:rsidP="00BE7546">
            <w:pPr>
              <w:pStyle w:val="BodyText3"/>
              <w:numPr>
                <w:ilvl w:val="0"/>
                <w:numId w:val="18"/>
              </w:numPr>
              <w:spacing w:before="120"/>
              <w:rPr>
                <w:rFonts w:eastAsia="Arial"/>
                <w:sz w:val="22"/>
                <w:szCs w:val="22"/>
              </w:rPr>
            </w:pPr>
            <w:r w:rsidRPr="00353D62">
              <w:rPr>
                <w:rFonts w:eastAsia="Arial"/>
                <w:sz w:val="22"/>
                <w:szCs w:val="22"/>
              </w:rPr>
              <w:t>Directly related to the contract </w:t>
            </w:r>
          </w:p>
          <w:p w14:paraId="13FB06C5" w14:textId="77777777" w:rsidR="00353D62" w:rsidRPr="00353D62" w:rsidRDefault="00353D62" w:rsidP="00BA4273">
            <w:pPr>
              <w:pStyle w:val="BodyText3"/>
              <w:numPr>
                <w:ilvl w:val="0"/>
                <w:numId w:val="18"/>
              </w:numPr>
              <w:spacing w:before="120"/>
              <w:rPr>
                <w:rFonts w:eastAsia="Arial"/>
                <w:sz w:val="22"/>
                <w:szCs w:val="22"/>
              </w:rPr>
            </w:pPr>
            <w:r w:rsidRPr="00353D62">
              <w:rPr>
                <w:rFonts w:eastAsia="Arial"/>
                <w:sz w:val="22"/>
                <w:szCs w:val="22"/>
              </w:rPr>
              <w:t>Proportionate to the contract value </w:t>
            </w:r>
          </w:p>
          <w:p w14:paraId="203F82D8" w14:textId="77777777" w:rsidR="00353D62" w:rsidRPr="00353D62" w:rsidRDefault="00353D62" w:rsidP="00BA4273">
            <w:pPr>
              <w:pStyle w:val="BodyText3"/>
              <w:numPr>
                <w:ilvl w:val="0"/>
                <w:numId w:val="19"/>
              </w:numPr>
              <w:spacing w:before="120"/>
              <w:rPr>
                <w:rFonts w:eastAsia="Arial"/>
                <w:sz w:val="22"/>
                <w:szCs w:val="22"/>
              </w:rPr>
            </w:pPr>
            <w:r w:rsidRPr="00353D62">
              <w:rPr>
                <w:rFonts w:eastAsia="Arial"/>
                <w:sz w:val="22"/>
                <w:szCs w:val="22"/>
              </w:rPr>
              <w:t>1% or greater than the contract value  </w:t>
            </w:r>
          </w:p>
          <w:p w14:paraId="3F8B52B0" w14:textId="77777777" w:rsidR="00353D62" w:rsidRPr="00353D62" w:rsidRDefault="00353D62" w:rsidP="00353D62">
            <w:pPr>
              <w:pStyle w:val="BodyText3"/>
              <w:spacing w:before="120"/>
              <w:rPr>
                <w:rFonts w:eastAsia="Arial"/>
                <w:sz w:val="22"/>
                <w:szCs w:val="22"/>
              </w:rPr>
            </w:pPr>
            <w:r w:rsidRPr="00353D62">
              <w:rPr>
                <w:rFonts w:eastAsia="Arial"/>
                <w:sz w:val="22"/>
                <w:szCs w:val="22"/>
              </w:rPr>
              <w:t>The Method Statement:  </w:t>
            </w:r>
          </w:p>
          <w:p w14:paraId="5EF008F2" w14:textId="77777777" w:rsidR="00353D62" w:rsidRPr="00353D62" w:rsidRDefault="00353D62" w:rsidP="00BA4273">
            <w:pPr>
              <w:pStyle w:val="BodyText3"/>
              <w:numPr>
                <w:ilvl w:val="0"/>
                <w:numId w:val="20"/>
              </w:numPr>
              <w:spacing w:before="120"/>
              <w:rPr>
                <w:rFonts w:eastAsia="Arial"/>
                <w:sz w:val="22"/>
                <w:szCs w:val="22"/>
              </w:rPr>
            </w:pPr>
            <w:r w:rsidRPr="00353D62">
              <w:rPr>
                <w:rFonts w:eastAsia="Arial"/>
                <w:sz w:val="22"/>
                <w:szCs w:val="22"/>
              </w:rPr>
              <w:t>Provides clear &amp; comprehensive delivery information for all measures pledged </w:t>
            </w:r>
          </w:p>
          <w:p w14:paraId="3994120B" w14:textId="77777777" w:rsidR="00353D62" w:rsidRPr="00353D62" w:rsidRDefault="00353D62" w:rsidP="00BA4273">
            <w:pPr>
              <w:pStyle w:val="BodyText3"/>
              <w:numPr>
                <w:ilvl w:val="0"/>
                <w:numId w:val="21"/>
              </w:numPr>
              <w:spacing w:before="120"/>
              <w:rPr>
                <w:rFonts w:eastAsia="Arial"/>
                <w:sz w:val="22"/>
                <w:szCs w:val="22"/>
              </w:rPr>
            </w:pPr>
            <w:r w:rsidRPr="00353D62">
              <w:rPr>
                <w:rFonts w:eastAsia="Arial"/>
                <w:sz w:val="22"/>
                <w:szCs w:val="22"/>
              </w:rPr>
              <w:t xml:space="preserve">Covers </w:t>
            </w:r>
            <w:r w:rsidRPr="00353D62">
              <w:rPr>
                <w:rFonts w:eastAsia="Arial"/>
                <w:sz w:val="22"/>
                <w:szCs w:val="22"/>
                <w:u w:val="single"/>
              </w:rPr>
              <w:t>all</w:t>
            </w:r>
            <w:r w:rsidRPr="00353D62">
              <w:rPr>
                <w:rFonts w:eastAsia="Arial"/>
                <w:sz w:val="22"/>
                <w:szCs w:val="22"/>
              </w:rPr>
              <w:t xml:space="preserve"> required elements of the question for </w:t>
            </w:r>
            <w:r w:rsidRPr="00353D62">
              <w:rPr>
                <w:rFonts w:eastAsia="Arial"/>
                <w:sz w:val="22"/>
                <w:szCs w:val="22"/>
                <w:u w:val="single"/>
              </w:rPr>
              <w:t>each measure</w:t>
            </w:r>
            <w:r w:rsidRPr="00353D62">
              <w:rPr>
                <w:rFonts w:eastAsia="Arial"/>
                <w:sz w:val="22"/>
                <w:szCs w:val="22"/>
              </w:rPr>
              <w:t xml:space="preserve"> pledged against (see question bullet points for the list of required elements) </w:t>
            </w:r>
          </w:p>
          <w:p w14:paraId="0084F994" w14:textId="77777777" w:rsidR="00353D62" w:rsidRPr="00353D62" w:rsidRDefault="00353D62" w:rsidP="00BA4273">
            <w:pPr>
              <w:pStyle w:val="BodyText3"/>
              <w:numPr>
                <w:ilvl w:val="0"/>
                <w:numId w:val="22"/>
              </w:numPr>
              <w:spacing w:before="120"/>
              <w:rPr>
                <w:rFonts w:eastAsia="Arial"/>
                <w:sz w:val="22"/>
                <w:szCs w:val="22"/>
              </w:rPr>
            </w:pPr>
            <w:r w:rsidRPr="00353D62">
              <w:rPr>
                <w:rFonts w:eastAsia="Arial"/>
                <w:sz w:val="22"/>
                <w:szCs w:val="22"/>
              </w:rPr>
              <w:t>Provides confidence that the bidder will deliver their social value commitments </w:t>
            </w:r>
          </w:p>
          <w:p w14:paraId="0867647B" w14:textId="77777777" w:rsidR="0005300C" w:rsidRPr="00AD39DB" w:rsidRDefault="0005300C">
            <w:pPr>
              <w:pStyle w:val="BodyText3"/>
              <w:spacing w:before="120"/>
              <w:rPr>
                <w:rFonts w:eastAsia="Arial"/>
                <w:sz w:val="22"/>
                <w:szCs w:val="22"/>
              </w:rPr>
            </w:pPr>
            <w:r w:rsidRPr="00AD39DB">
              <w:rPr>
                <w:rFonts w:eastAsia="Arial"/>
                <w:sz w:val="22"/>
                <w:szCs w:val="22"/>
              </w:rPr>
              <w:t>Response is relevant and good. The response addresses all requirements and is sufficiently detailed to demonstrate a good understanding and provides details on how the requirements will be fulfilled but includes some ambiguity or minor inconsistencies as to how social value offers made will be delivered. The response provides confidence that the bidder will deliver their social value commitments.</w:t>
            </w:r>
          </w:p>
        </w:tc>
      </w:tr>
      <w:tr w:rsidR="0005300C" w:rsidRPr="00800F12" w14:paraId="6737E44D" w14:textId="77777777">
        <w:trPr>
          <w:trHeight w:val="635"/>
        </w:trPr>
        <w:tc>
          <w:tcPr>
            <w:tcW w:w="805" w:type="dxa"/>
            <w:tcBorders>
              <w:top w:val="single" w:sz="4" w:space="0" w:color="auto"/>
              <w:left w:val="single" w:sz="4" w:space="0" w:color="auto"/>
              <w:bottom w:val="single" w:sz="4" w:space="0" w:color="auto"/>
              <w:right w:val="single" w:sz="4" w:space="0" w:color="auto"/>
            </w:tcBorders>
            <w:hideMark/>
          </w:tcPr>
          <w:p w14:paraId="2027AC49" w14:textId="77777777" w:rsidR="0005300C" w:rsidRPr="00AD39DB" w:rsidRDefault="0005300C">
            <w:pPr>
              <w:pStyle w:val="BodyText3"/>
              <w:spacing w:before="120"/>
              <w:rPr>
                <w:rFonts w:eastAsia="Arial"/>
                <w:sz w:val="22"/>
                <w:szCs w:val="22"/>
              </w:rPr>
            </w:pPr>
            <w:r w:rsidRPr="00AD39DB">
              <w:rPr>
                <w:rFonts w:eastAsia="Arial"/>
                <w:sz w:val="22"/>
                <w:szCs w:val="22"/>
              </w:rPr>
              <w:t>6</w:t>
            </w:r>
          </w:p>
        </w:tc>
        <w:tc>
          <w:tcPr>
            <w:tcW w:w="7385" w:type="dxa"/>
            <w:tcBorders>
              <w:top w:val="single" w:sz="4" w:space="0" w:color="auto"/>
              <w:left w:val="single" w:sz="4" w:space="0" w:color="auto"/>
              <w:bottom w:val="single" w:sz="4" w:space="0" w:color="auto"/>
              <w:right w:val="single" w:sz="4" w:space="0" w:color="auto"/>
            </w:tcBorders>
          </w:tcPr>
          <w:p w14:paraId="2D091D7D" w14:textId="77777777" w:rsidR="000C1B1E" w:rsidRPr="000C1B1E" w:rsidRDefault="0005300C" w:rsidP="000C1B1E">
            <w:pPr>
              <w:pStyle w:val="BodyText3"/>
              <w:spacing w:before="120"/>
              <w:rPr>
                <w:rFonts w:eastAsia="Arial"/>
                <w:sz w:val="22"/>
                <w:szCs w:val="22"/>
              </w:rPr>
            </w:pPr>
            <w:r w:rsidRPr="00AD39DB">
              <w:rPr>
                <w:rFonts w:eastAsia="Arial"/>
                <w:sz w:val="22"/>
                <w:szCs w:val="22"/>
              </w:rPr>
              <w:t xml:space="preserve">Satisfactory – </w:t>
            </w:r>
            <w:r w:rsidR="000C1B1E" w:rsidRPr="000C1B1E">
              <w:rPr>
                <w:rFonts w:eastAsia="Arial"/>
                <w:sz w:val="22"/>
                <w:szCs w:val="22"/>
              </w:rPr>
              <w:t xml:space="preserve">Response is relevant and good overall. The response is sufficiently detailed to demonstrate a good understanding of the </w:t>
            </w:r>
            <w:r w:rsidR="000C1B1E" w:rsidRPr="000C1B1E">
              <w:rPr>
                <w:rFonts w:eastAsia="Arial"/>
                <w:sz w:val="22"/>
                <w:szCs w:val="22"/>
              </w:rPr>
              <w:lastRenderedPageBreak/>
              <w:t>requirements and provides details on how these will be fulfilled in most circumstances. </w:t>
            </w:r>
          </w:p>
          <w:p w14:paraId="51BD0B24" w14:textId="77777777" w:rsidR="000C1B1E" w:rsidRPr="000C1B1E" w:rsidRDefault="000C1B1E" w:rsidP="000C1B1E">
            <w:pPr>
              <w:pStyle w:val="BodyText3"/>
              <w:spacing w:before="120"/>
              <w:rPr>
                <w:rFonts w:eastAsia="Arial"/>
                <w:sz w:val="22"/>
                <w:szCs w:val="22"/>
              </w:rPr>
            </w:pPr>
            <w:r w:rsidRPr="000C1B1E">
              <w:rPr>
                <w:rFonts w:eastAsia="Arial"/>
                <w:sz w:val="22"/>
                <w:szCs w:val="22"/>
              </w:rPr>
              <w:t>Social value pledged in the calculator is:  </w:t>
            </w:r>
          </w:p>
          <w:p w14:paraId="5C614FE6" w14:textId="77777777" w:rsidR="000C1B1E" w:rsidRPr="000C1B1E" w:rsidRDefault="000C1B1E" w:rsidP="000C1B1E">
            <w:pPr>
              <w:pStyle w:val="BodyText3"/>
              <w:numPr>
                <w:ilvl w:val="0"/>
                <w:numId w:val="23"/>
              </w:numPr>
              <w:spacing w:before="120"/>
              <w:rPr>
                <w:rFonts w:eastAsia="Arial"/>
                <w:sz w:val="22"/>
                <w:szCs w:val="22"/>
              </w:rPr>
            </w:pPr>
            <w:r w:rsidRPr="000C1B1E">
              <w:rPr>
                <w:rFonts w:eastAsia="Arial"/>
                <w:sz w:val="22"/>
                <w:szCs w:val="22"/>
              </w:rPr>
              <w:t>Directly related to the contract </w:t>
            </w:r>
          </w:p>
          <w:p w14:paraId="1C431302" w14:textId="77777777" w:rsidR="000C1B1E" w:rsidRPr="000C1B1E" w:rsidRDefault="000C1B1E" w:rsidP="000C1B1E">
            <w:pPr>
              <w:pStyle w:val="BodyText3"/>
              <w:numPr>
                <w:ilvl w:val="0"/>
                <w:numId w:val="24"/>
              </w:numPr>
              <w:spacing w:before="120"/>
              <w:rPr>
                <w:rFonts w:eastAsia="Arial"/>
                <w:sz w:val="22"/>
                <w:szCs w:val="22"/>
              </w:rPr>
            </w:pPr>
            <w:r w:rsidRPr="000C1B1E">
              <w:rPr>
                <w:rFonts w:eastAsia="Arial"/>
                <w:sz w:val="22"/>
                <w:szCs w:val="22"/>
              </w:rPr>
              <w:t>Proportionate to the contract value </w:t>
            </w:r>
          </w:p>
          <w:p w14:paraId="543CEF25" w14:textId="77777777" w:rsidR="000C1B1E" w:rsidRPr="000C1B1E" w:rsidRDefault="000C1B1E" w:rsidP="000C1B1E">
            <w:pPr>
              <w:pStyle w:val="BodyText3"/>
              <w:numPr>
                <w:ilvl w:val="0"/>
                <w:numId w:val="25"/>
              </w:numPr>
              <w:spacing w:before="120"/>
              <w:rPr>
                <w:rFonts w:eastAsia="Arial"/>
                <w:sz w:val="22"/>
                <w:szCs w:val="22"/>
              </w:rPr>
            </w:pPr>
            <w:r w:rsidRPr="000C1B1E">
              <w:rPr>
                <w:rFonts w:eastAsia="Arial"/>
                <w:sz w:val="22"/>
                <w:szCs w:val="22"/>
              </w:rPr>
              <w:t>1% or greater than the contract value  </w:t>
            </w:r>
          </w:p>
          <w:p w14:paraId="40AF39DB" w14:textId="77777777" w:rsidR="000C1B1E" w:rsidRPr="000C1B1E" w:rsidRDefault="000C1B1E" w:rsidP="000C1B1E">
            <w:pPr>
              <w:pStyle w:val="BodyText3"/>
              <w:spacing w:before="120"/>
              <w:rPr>
                <w:rFonts w:eastAsia="Arial"/>
                <w:sz w:val="22"/>
                <w:szCs w:val="22"/>
              </w:rPr>
            </w:pPr>
            <w:r w:rsidRPr="000C1B1E">
              <w:rPr>
                <w:rFonts w:eastAsia="Arial"/>
                <w:sz w:val="22"/>
                <w:szCs w:val="22"/>
              </w:rPr>
              <w:t>The Method Statement:  </w:t>
            </w:r>
          </w:p>
          <w:p w14:paraId="1D4B511D" w14:textId="77777777" w:rsidR="000C1B1E" w:rsidRPr="000C1B1E" w:rsidRDefault="000C1B1E" w:rsidP="000C1B1E">
            <w:pPr>
              <w:pStyle w:val="BodyText3"/>
              <w:numPr>
                <w:ilvl w:val="0"/>
                <w:numId w:val="26"/>
              </w:numPr>
              <w:spacing w:before="120"/>
              <w:rPr>
                <w:rFonts w:eastAsia="Arial"/>
                <w:sz w:val="22"/>
                <w:szCs w:val="22"/>
              </w:rPr>
            </w:pPr>
            <w:r w:rsidRPr="000C1B1E">
              <w:rPr>
                <w:rFonts w:eastAsia="Arial"/>
                <w:sz w:val="22"/>
                <w:szCs w:val="22"/>
              </w:rPr>
              <w:t>Provides clear delivery information for the majority (but not all) measures pledged </w:t>
            </w:r>
          </w:p>
          <w:p w14:paraId="6D73951B" w14:textId="77777777" w:rsidR="000C1B1E" w:rsidRPr="000C1B1E" w:rsidRDefault="000C1B1E" w:rsidP="000C1B1E">
            <w:pPr>
              <w:pStyle w:val="BodyText3"/>
              <w:numPr>
                <w:ilvl w:val="0"/>
                <w:numId w:val="27"/>
              </w:numPr>
              <w:spacing w:before="120"/>
              <w:rPr>
                <w:rFonts w:eastAsia="Arial"/>
                <w:sz w:val="22"/>
                <w:szCs w:val="22"/>
              </w:rPr>
            </w:pPr>
            <w:r w:rsidRPr="000C1B1E">
              <w:rPr>
                <w:rFonts w:eastAsia="Arial"/>
                <w:sz w:val="22"/>
                <w:szCs w:val="22"/>
              </w:rPr>
              <w:t>Covers the required elements of the question for the majority (but not all) measures pledged against (see question bullet points for the list of required elements) </w:t>
            </w:r>
          </w:p>
          <w:p w14:paraId="062C2945" w14:textId="77777777" w:rsidR="0005300C" w:rsidRPr="00BA2A16" w:rsidRDefault="000C1B1E" w:rsidP="00BA2A16">
            <w:pPr>
              <w:pStyle w:val="BodyText3"/>
              <w:numPr>
                <w:ilvl w:val="0"/>
                <w:numId w:val="28"/>
              </w:numPr>
              <w:spacing w:before="120"/>
              <w:rPr>
                <w:rFonts w:eastAsia="Arial"/>
                <w:sz w:val="22"/>
                <w:szCs w:val="22"/>
              </w:rPr>
            </w:pPr>
            <w:r w:rsidRPr="000C1B1E">
              <w:rPr>
                <w:rFonts w:eastAsia="Arial"/>
                <w:sz w:val="22"/>
                <w:szCs w:val="22"/>
              </w:rPr>
              <w:t>Provides some confidence that the bidder will deliver their social value commitments, however there is a lack of detail and/or minor inconsistencies for some measures pledged</w:t>
            </w:r>
            <w:r w:rsidR="00BA2A16">
              <w:rPr>
                <w:rFonts w:eastAsia="Arial"/>
                <w:sz w:val="22"/>
                <w:szCs w:val="22"/>
              </w:rPr>
              <w:t>.</w:t>
            </w:r>
          </w:p>
        </w:tc>
      </w:tr>
      <w:tr w:rsidR="0005300C" w:rsidRPr="00800F12" w14:paraId="38C530AD" w14:textId="77777777">
        <w:trPr>
          <w:trHeight w:val="363"/>
        </w:trPr>
        <w:tc>
          <w:tcPr>
            <w:tcW w:w="805" w:type="dxa"/>
            <w:tcBorders>
              <w:top w:val="single" w:sz="4" w:space="0" w:color="auto"/>
              <w:left w:val="single" w:sz="4" w:space="0" w:color="auto"/>
              <w:bottom w:val="single" w:sz="4" w:space="0" w:color="auto"/>
              <w:right w:val="single" w:sz="4" w:space="0" w:color="auto"/>
            </w:tcBorders>
          </w:tcPr>
          <w:p w14:paraId="663E4C91" w14:textId="77777777" w:rsidR="0005300C" w:rsidRPr="00AD39DB" w:rsidRDefault="0005300C">
            <w:pPr>
              <w:pStyle w:val="BodyText3"/>
              <w:spacing w:before="120"/>
              <w:rPr>
                <w:rFonts w:eastAsia="Arial"/>
                <w:sz w:val="22"/>
                <w:szCs w:val="22"/>
              </w:rPr>
            </w:pPr>
            <w:r w:rsidRPr="00AD39DB">
              <w:rPr>
                <w:rFonts w:eastAsia="Arial"/>
                <w:sz w:val="22"/>
                <w:szCs w:val="22"/>
              </w:rPr>
              <w:lastRenderedPageBreak/>
              <w:t>4</w:t>
            </w:r>
          </w:p>
        </w:tc>
        <w:tc>
          <w:tcPr>
            <w:tcW w:w="7385" w:type="dxa"/>
            <w:tcBorders>
              <w:top w:val="single" w:sz="4" w:space="0" w:color="auto"/>
              <w:left w:val="single" w:sz="4" w:space="0" w:color="auto"/>
              <w:bottom w:val="single" w:sz="4" w:space="0" w:color="auto"/>
              <w:right w:val="single" w:sz="4" w:space="0" w:color="auto"/>
            </w:tcBorders>
          </w:tcPr>
          <w:p w14:paraId="7F0C3468" w14:textId="77777777" w:rsidR="0028029A" w:rsidRDefault="0028029A" w:rsidP="0028029A">
            <w:pPr>
              <w:pStyle w:val="paragraph"/>
              <w:spacing w:before="0" w:beforeAutospacing="0" w:after="0" w:afterAutospacing="0"/>
              <w:textAlignment w:val="baseline"/>
              <w:rPr>
                <w:rFonts w:ascii="Arial" w:hAnsi="Arial" w:cs="Arial"/>
              </w:rPr>
            </w:pPr>
            <w:r>
              <w:rPr>
                <w:rStyle w:val="normaltextrun"/>
                <w:rFonts w:ascii="Arial" w:eastAsia="Arial" w:hAnsi="Arial" w:cs="Arial"/>
              </w:rPr>
              <w:t xml:space="preserve">Poor </w:t>
            </w:r>
            <w:r>
              <w:rPr>
                <w:rStyle w:val="normaltextrun"/>
                <w:rFonts w:ascii="Arial" w:hAnsi="Arial" w:cs="Arial"/>
              </w:rPr>
              <w:t>-</w:t>
            </w:r>
            <w:r w:rsidR="003A6EE8">
              <w:rPr>
                <w:rStyle w:val="normaltextrun"/>
                <w:rFonts w:ascii="Arial" w:hAnsi="Arial" w:cs="Arial"/>
              </w:rPr>
              <w:t xml:space="preserve"> </w:t>
            </w:r>
            <w:r>
              <w:rPr>
                <w:rStyle w:val="normaltextrun"/>
                <w:rFonts w:ascii="Arial" w:eastAsia="Arial" w:hAnsi="Arial" w:cs="Arial"/>
              </w:rPr>
              <w:t xml:space="preserve">Response is </w:t>
            </w:r>
            <w:r>
              <w:rPr>
                <w:rStyle w:val="normaltextrun"/>
                <w:rFonts w:ascii="Arial" w:hAnsi="Arial" w:cs="Arial"/>
              </w:rPr>
              <w:t>mostly</w:t>
            </w:r>
            <w:r>
              <w:rPr>
                <w:rStyle w:val="normaltextrun"/>
                <w:rFonts w:ascii="Arial" w:eastAsia="Arial" w:hAnsi="Arial" w:cs="Arial"/>
              </w:rPr>
              <w:t xml:space="preserve"> relevant </w:t>
            </w:r>
            <w:r>
              <w:rPr>
                <w:rStyle w:val="normaltextrun"/>
                <w:rFonts w:ascii="Arial" w:hAnsi="Arial" w:cs="Arial"/>
              </w:rPr>
              <w:t>and acceptable. While the response addresses a basic understanding of the requirement, there is a lack of detail on how the requirement will be fulfilled.</w:t>
            </w:r>
            <w:r>
              <w:rPr>
                <w:rStyle w:val="eop"/>
                <w:rFonts w:ascii="Arial" w:hAnsi="Arial" w:cs="Arial"/>
              </w:rPr>
              <w:t> </w:t>
            </w:r>
          </w:p>
          <w:p w14:paraId="124382E7" w14:textId="77777777" w:rsidR="0028029A" w:rsidRDefault="0028029A" w:rsidP="0028029A">
            <w:pPr>
              <w:pStyle w:val="paragraph"/>
              <w:spacing w:before="0" w:beforeAutospacing="0" w:after="0" w:afterAutospacing="0"/>
              <w:textAlignment w:val="baseline"/>
              <w:rPr>
                <w:rFonts w:ascii="Arial" w:hAnsi="Arial" w:cs="Arial"/>
              </w:rPr>
            </w:pPr>
            <w:r>
              <w:rPr>
                <w:rStyle w:val="normaltextrun"/>
                <w:rFonts w:ascii="Arial" w:hAnsi="Arial" w:cs="Arial"/>
              </w:rPr>
              <w:t>Social value pledged in the calculator is: </w:t>
            </w:r>
            <w:r>
              <w:rPr>
                <w:rStyle w:val="eop"/>
                <w:rFonts w:ascii="Arial" w:hAnsi="Arial" w:cs="Arial"/>
              </w:rPr>
              <w:t> </w:t>
            </w:r>
          </w:p>
          <w:p w14:paraId="43019AFB" w14:textId="77777777" w:rsidR="0028029A" w:rsidRDefault="0028029A" w:rsidP="0028029A">
            <w:pPr>
              <w:pStyle w:val="paragraph"/>
              <w:numPr>
                <w:ilvl w:val="0"/>
                <w:numId w:val="29"/>
              </w:numPr>
              <w:spacing w:before="0" w:beforeAutospacing="0" w:after="0" w:afterAutospacing="0"/>
              <w:ind w:left="1080" w:firstLine="0"/>
              <w:textAlignment w:val="baseline"/>
              <w:rPr>
                <w:rFonts w:ascii="Arial" w:hAnsi="Arial" w:cs="Arial"/>
              </w:rPr>
            </w:pPr>
            <w:r>
              <w:rPr>
                <w:rStyle w:val="normaltextrun"/>
                <w:rFonts w:ascii="Arial" w:hAnsi="Arial" w:cs="Arial"/>
              </w:rPr>
              <w:t>Directly related to the contract</w:t>
            </w:r>
            <w:r>
              <w:rPr>
                <w:rStyle w:val="eop"/>
                <w:rFonts w:ascii="Arial" w:hAnsi="Arial" w:cs="Arial"/>
              </w:rPr>
              <w:t> </w:t>
            </w:r>
          </w:p>
          <w:p w14:paraId="2FA35877" w14:textId="77777777" w:rsidR="0028029A" w:rsidRDefault="0028029A" w:rsidP="0028029A">
            <w:pPr>
              <w:pStyle w:val="paragraph"/>
              <w:numPr>
                <w:ilvl w:val="0"/>
                <w:numId w:val="30"/>
              </w:numPr>
              <w:spacing w:before="0" w:beforeAutospacing="0" w:after="0" w:afterAutospacing="0"/>
              <w:ind w:left="1080" w:firstLine="0"/>
              <w:textAlignment w:val="baseline"/>
              <w:rPr>
                <w:rFonts w:ascii="Arial" w:hAnsi="Arial" w:cs="Arial"/>
              </w:rPr>
            </w:pPr>
            <w:r>
              <w:rPr>
                <w:rStyle w:val="normaltextrun"/>
                <w:rFonts w:ascii="Arial" w:hAnsi="Arial" w:cs="Arial"/>
              </w:rPr>
              <w:t>Proportionate to the contract value</w:t>
            </w:r>
            <w:r>
              <w:rPr>
                <w:rStyle w:val="eop"/>
                <w:rFonts w:ascii="Arial" w:hAnsi="Arial" w:cs="Arial"/>
              </w:rPr>
              <w:t> </w:t>
            </w:r>
          </w:p>
          <w:p w14:paraId="2885996F" w14:textId="77777777" w:rsidR="0028029A" w:rsidRDefault="0028029A" w:rsidP="0028029A">
            <w:pPr>
              <w:pStyle w:val="paragraph"/>
              <w:numPr>
                <w:ilvl w:val="0"/>
                <w:numId w:val="31"/>
              </w:numPr>
              <w:spacing w:before="0" w:beforeAutospacing="0" w:after="0" w:afterAutospacing="0"/>
              <w:ind w:left="1080" w:firstLine="0"/>
              <w:textAlignment w:val="baseline"/>
              <w:rPr>
                <w:rFonts w:ascii="Arial" w:hAnsi="Arial" w:cs="Arial"/>
              </w:rPr>
            </w:pPr>
            <w:r>
              <w:rPr>
                <w:rStyle w:val="normaltextrun"/>
                <w:rFonts w:ascii="Arial" w:hAnsi="Arial" w:cs="Arial"/>
              </w:rPr>
              <w:t>1% or greater than the contract value </w:t>
            </w:r>
            <w:r>
              <w:rPr>
                <w:rStyle w:val="eop"/>
                <w:rFonts w:ascii="Arial" w:hAnsi="Arial" w:cs="Arial"/>
              </w:rPr>
              <w:t> </w:t>
            </w:r>
          </w:p>
          <w:p w14:paraId="285C06C0" w14:textId="77777777" w:rsidR="0028029A" w:rsidRDefault="0028029A" w:rsidP="0028029A">
            <w:pPr>
              <w:pStyle w:val="paragraph"/>
              <w:spacing w:before="0" w:beforeAutospacing="0" w:after="0" w:afterAutospacing="0"/>
              <w:textAlignment w:val="baseline"/>
              <w:rPr>
                <w:rFonts w:ascii="Arial" w:hAnsi="Arial" w:cs="Arial"/>
              </w:rPr>
            </w:pPr>
            <w:r>
              <w:rPr>
                <w:rStyle w:val="normaltextrun"/>
                <w:rFonts w:ascii="Arial" w:hAnsi="Arial" w:cs="Arial"/>
              </w:rPr>
              <w:t>The Method Statement: </w:t>
            </w:r>
            <w:r>
              <w:rPr>
                <w:rStyle w:val="eop"/>
                <w:rFonts w:ascii="Arial" w:hAnsi="Arial" w:cs="Arial"/>
              </w:rPr>
              <w:t> </w:t>
            </w:r>
          </w:p>
          <w:p w14:paraId="6D7BBBE7" w14:textId="77777777" w:rsidR="0028029A" w:rsidRDefault="0028029A" w:rsidP="0028029A">
            <w:pPr>
              <w:pStyle w:val="paragraph"/>
              <w:numPr>
                <w:ilvl w:val="0"/>
                <w:numId w:val="32"/>
              </w:numPr>
              <w:spacing w:before="0" w:beforeAutospacing="0" w:after="0" w:afterAutospacing="0"/>
              <w:ind w:left="1080" w:firstLine="0"/>
              <w:textAlignment w:val="baseline"/>
              <w:rPr>
                <w:rFonts w:ascii="Arial" w:hAnsi="Arial" w:cs="Arial"/>
              </w:rPr>
            </w:pPr>
            <w:r>
              <w:rPr>
                <w:rStyle w:val="normaltextrun"/>
                <w:rFonts w:ascii="Arial" w:hAnsi="Arial" w:cs="Arial"/>
              </w:rPr>
              <w:t xml:space="preserve">Provides some delivery information, however it is lacking in detail and clarity making it difficult to understand how </w:t>
            </w:r>
            <w:proofErr w:type="gramStart"/>
            <w:r>
              <w:rPr>
                <w:rStyle w:val="normaltextrun"/>
                <w:rFonts w:ascii="Arial" w:hAnsi="Arial" w:cs="Arial"/>
              </w:rPr>
              <w:t>the majority of</w:t>
            </w:r>
            <w:proofErr w:type="gramEnd"/>
            <w:r>
              <w:rPr>
                <w:rStyle w:val="normaltextrun"/>
                <w:rFonts w:ascii="Arial" w:hAnsi="Arial" w:cs="Arial"/>
              </w:rPr>
              <w:t xml:space="preserve"> the measures pledged against will be delivered</w:t>
            </w:r>
            <w:r>
              <w:rPr>
                <w:rStyle w:val="eop"/>
                <w:rFonts w:ascii="Arial" w:hAnsi="Arial" w:cs="Arial"/>
              </w:rPr>
              <w:t> </w:t>
            </w:r>
          </w:p>
          <w:p w14:paraId="3EE48A0C" w14:textId="77777777" w:rsidR="0028029A" w:rsidRDefault="0028029A" w:rsidP="0028029A">
            <w:pPr>
              <w:pStyle w:val="paragraph"/>
              <w:numPr>
                <w:ilvl w:val="0"/>
                <w:numId w:val="33"/>
              </w:numPr>
              <w:spacing w:before="0" w:beforeAutospacing="0" w:after="0" w:afterAutospacing="0"/>
              <w:ind w:left="1080" w:firstLine="0"/>
              <w:textAlignment w:val="baseline"/>
              <w:rPr>
                <w:rFonts w:ascii="Arial" w:hAnsi="Arial" w:cs="Arial"/>
              </w:rPr>
            </w:pPr>
            <w:r>
              <w:rPr>
                <w:rStyle w:val="normaltextrun"/>
                <w:rFonts w:ascii="Arial" w:hAnsi="Arial" w:cs="Arial"/>
              </w:rPr>
              <w:t xml:space="preserve">Fails to cover the required elements of the question for </w:t>
            </w:r>
            <w:proofErr w:type="gramStart"/>
            <w:r>
              <w:rPr>
                <w:rStyle w:val="normaltextrun"/>
                <w:rFonts w:ascii="Arial" w:hAnsi="Arial" w:cs="Arial"/>
              </w:rPr>
              <w:t>the majority of</w:t>
            </w:r>
            <w:proofErr w:type="gramEnd"/>
            <w:r>
              <w:rPr>
                <w:rStyle w:val="normaltextrun"/>
                <w:rFonts w:ascii="Arial" w:hAnsi="Arial" w:cs="Arial"/>
              </w:rPr>
              <w:t xml:space="preserve"> measures pledged against (see question bullet points for the list of required elements)</w:t>
            </w:r>
            <w:r>
              <w:rPr>
                <w:rStyle w:val="eop"/>
                <w:rFonts w:ascii="Arial" w:hAnsi="Arial" w:cs="Arial"/>
              </w:rPr>
              <w:t> </w:t>
            </w:r>
          </w:p>
          <w:p w14:paraId="6090D562" w14:textId="77777777" w:rsidR="00BE7546" w:rsidRPr="00D650D5" w:rsidRDefault="0028029A" w:rsidP="005A06A1">
            <w:pPr>
              <w:pStyle w:val="paragraph"/>
              <w:numPr>
                <w:ilvl w:val="0"/>
                <w:numId w:val="34"/>
              </w:numPr>
              <w:spacing w:before="0" w:beforeAutospacing="0" w:after="0" w:afterAutospacing="0"/>
              <w:ind w:left="1080" w:firstLine="0"/>
              <w:textAlignment w:val="baseline"/>
              <w:rPr>
                <w:rFonts w:ascii="Arial" w:hAnsi="Arial" w:cs="Arial"/>
              </w:rPr>
            </w:pPr>
            <w:r w:rsidRPr="00D650D5">
              <w:rPr>
                <w:rStyle w:val="normaltextrun"/>
                <w:rFonts w:ascii="Arial" w:eastAsia="Arial" w:hAnsi="Arial" w:cs="Arial"/>
              </w:rPr>
              <w:t>The response provides reservations that the bidder will deliver the social value commitment</w:t>
            </w:r>
            <w:r w:rsidR="00BE7546" w:rsidRPr="00D650D5">
              <w:rPr>
                <w:rStyle w:val="normaltextrun"/>
                <w:rFonts w:ascii="Arial" w:hAnsi="Arial" w:cs="Arial"/>
              </w:rPr>
              <w:t>.</w:t>
            </w:r>
          </w:p>
          <w:p w14:paraId="2F570770" w14:textId="77777777" w:rsidR="0005300C" w:rsidRPr="00AD39DB" w:rsidRDefault="0005300C">
            <w:pPr>
              <w:pStyle w:val="BodyText3"/>
              <w:spacing w:before="120"/>
              <w:rPr>
                <w:rFonts w:eastAsia="Arial"/>
                <w:sz w:val="22"/>
                <w:szCs w:val="22"/>
              </w:rPr>
            </w:pPr>
          </w:p>
        </w:tc>
      </w:tr>
      <w:tr w:rsidR="0005300C" w:rsidRPr="00800F12" w14:paraId="403E312F" w14:textId="77777777">
        <w:trPr>
          <w:trHeight w:val="517"/>
        </w:trPr>
        <w:tc>
          <w:tcPr>
            <w:tcW w:w="805" w:type="dxa"/>
            <w:tcBorders>
              <w:top w:val="single" w:sz="4" w:space="0" w:color="auto"/>
              <w:left w:val="single" w:sz="4" w:space="0" w:color="auto"/>
              <w:bottom w:val="single" w:sz="4" w:space="0" w:color="auto"/>
              <w:right w:val="single" w:sz="4" w:space="0" w:color="auto"/>
            </w:tcBorders>
          </w:tcPr>
          <w:p w14:paraId="7FE92048" w14:textId="77777777" w:rsidR="0005300C" w:rsidRPr="00AD39DB" w:rsidRDefault="0005300C">
            <w:pPr>
              <w:pStyle w:val="BodyText3"/>
              <w:spacing w:before="120"/>
              <w:rPr>
                <w:rFonts w:eastAsia="Arial"/>
                <w:sz w:val="22"/>
                <w:szCs w:val="22"/>
              </w:rPr>
            </w:pPr>
            <w:r w:rsidRPr="00AD39DB">
              <w:rPr>
                <w:rFonts w:eastAsia="Arial"/>
                <w:sz w:val="22"/>
                <w:szCs w:val="22"/>
              </w:rPr>
              <w:t>2</w:t>
            </w:r>
          </w:p>
        </w:tc>
        <w:tc>
          <w:tcPr>
            <w:tcW w:w="7385" w:type="dxa"/>
            <w:tcBorders>
              <w:top w:val="single" w:sz="4" w:space="0" w:color="auto"/>
              <w:left w:val="single" w:sz="4" w:space="0" w:color="auto"/>
              <w:bottom w:val="single" w:sz="4" w:space="0" w:color="auto"/>
              <w:right w:val="single" w:sz="4" w:space="0" w:color="auto"/>
            </w:tcBorders>
          </w:tcPr>
          <w:p w14:paraId="2D885647" w14:textId="77777777" w:rsidR="00133A46" w:rsidRPr="00133A46" w:rsidRDefault="0005300C" w:rsidP="00133A46">
            <w:pPr>
              <w:pStyle w:val="BodyText3"/>
              <w:spacing w:before="120"/>
              <w:rPr>
                <w:rFonts w:eastAsia="Arial"/>
                <w:sz w:val="22"/>
                <w:szCs w:val="22"/>
              </w:rPr>
            </w:pPr>
            <w:r w:rsidRPr="00AD39DB">
              <w:rPr>
                <w:rFonts w:eastAsia="Arial"/>
                <w:sz w:val="22"/>
                <w:szCs w:val="22"/>
              </w:rPr>
              <w:t xml:space="preserve">Inadequate - </w:t>
            </w:r>
            <w:r w:rsidR="00133A46" w:rsidRPr="00133A46">
              <w:rPr>
                <w:rFonts w:eastAsia="Arial"/>
                <w:bCs/>
                <w:sz w:val="22"/>
                <w:szCs w:val="22"/>
              </w:rPr>
              <w:t>Inadequate</w:t>
            </w:r>
            <w:r w:rsidR="00133A46" w:rsidRPr="00133A46">
              <w:rPr>
                <w:rFonts w:eastAsia="Arial"/>
                <w:sz w:val="22"/>
                <w:szCs w:val="22"/>
              </w:rPr>
              <w:t> </w:t>
            </w:r>
          </w:p>
          <w:p w14:paraId="6262BFD4" w14:textId="77777777" w:rsidR="00133A46" w:rsidRPr="00133A46" w:rsidRDefault="00133A46" w:rsidP="00133A46">
            <w:pPr>
              <w:pStyle w:val="BodyText3"/>
              <w:spacing w:before="120"/>
              <w:rPr>
                <w:rFonts w:eastAsia="Arial"/>
                <w:sz w:val="22"/>
                <w:szCs w:val="22"/>
              </w:rPr>
            </w:pPr>
            <w:r w:rsidRPr="00133A46">
              <w:rPr>
                <w:rFonts w:eastAsia="Arial"/>
                <w:sz w:val="22"/>
                <w:szCs w:val="22"/>
              </w:rPr>
              <w:t>Response provided but is only partially relevant and poor. Some elements of the requirement are addressed but the response contains significant lack of detail/explanation to demonstrate how the requirement will be fulfilled. </w:t>
            </w:r>
          </w:p>
          <w:p w14:paraId="01660049" w14:textId="77777777" w:rsidR="00133A46" w:rsidRPr="00133A46" w:rsidRDefault="00133A46" w:rsidP="00133A46">
            <w:pPr>
              <w:pStyle w:val="BodyText3"/>
              <w:spacing w:before="120"/>
              <w:rPr>
                <w:rFonts w:eastAsia="Arial"/>
                <w:sz w:val="22"/>
                <w:szCs w:val="22"/>
              </w:rPr>
            </w:pPr>
            <w:r w:rsidRPr="00133A46">
              <w:rPr>
                <w:rFonts w:eastAsia="Arial"/>
                <w:sz w:val="22"/>
                <w:szCs w:val="22"/>
              </w:rPr>
              <w:t>Social value pledged in the calculator is:   </w:t>
            </w:r>
          </w:p>
          <w:p w14:paraId="4125A2F2" w14:textId="77777777" w:rsidR="00133A46" w:rsidRPr="00133A46" w:rsidRDefault="00133A46" w:rsidP="00133A46">
            <w:pPr>
              <w:pStyle w:val="BodyText3"/>
              <w:numPr>
                <w:ilvl w:val="0"/>
                <w:numId w:val="35"/>
              </w:numPr>
              <w:spacing w:before="120"/>
              <w:rPr>
                <w:rFonts w:eastAsia="Arial"/>
                <w:sz w:val="22"/>
                <w:szCs w:val="22"/>
              </w:rPr>
            </w:pPr>
            <w:r w:rsidRPr="00133A46">
              <w:rPr>
                <w:rFonts w:eastAsia="Arial"/>
                <w:sz w:val="22"/>
                <w:szCs w:val="22"/>
              </w:rPr>
              <w:t>Not clear that all social value pledged is directly related to the contract and/or the social value is not proportionate to the contract value </w:t>
            </w:r>
          </w:p>
          <w:p w14:paraId="5BE9011E" w14:textId="77777777" w:rsidR="00133A46" w:rsidRPr="00133A46" w:rsidRDefault="00133A46" w:rsidP="00133A46">
            <w:pPr>
              <w:pStyle w:val="BodyText3"/>
              <w:spacing w:before="120"/>
              <w:rPr>
                <w:rFonts w:eastAsia="Arial"/>
                <w:sz w:val="22"/>
                <w:szCs w:val="22"/>
              </w:rPr>
            </w:pPr>
            <w:r w:rsidRPr="00133A46">
              <w:rPr>
                <w:rFonts w:eastAsia="Arial"/>
                <w:sz w:val="22"/>
                <w:szCs w:val="22"/>
              </w:rPr>
              <w:t>The Method Statement:  </w:t>
            </w:r>
          </w:p>
          <w:p w14:paraId="14DCD416" w14:textId="77777777" w:rsidR="00133A46" w:rsidRPr="00133A46" w:rsidRDefault="00133A46" w:rsidP="00133A46">
            <w:pPr>
              <w:pStyle w:val="BodyText3"/>
              <w:numPr>
                <w:ilvl w:val="0"/>
                <w:numId w:val="36"/>
              </w:numPr>
              <w:spacing w:before="120"/>
              <w:rPr>
                <w:rFonts w:eastAsia="Arial"/>
                <w:sz w:val="22"/>
                <w:szCs w:val="22"/>
              </w:rPr>
            </w:pPr>
            <w:r w:rsidRPr="00133A46">
              <w:rPr>
                <w:rFonts w:eastAsia="Arial"/>
                <w:sz w:val="22"/>
                <w:szCs w:val="22"/>
              </w:rPr>
              <w:t xml:space="preserve">Fails to provide delivery information for </w:t>
            </w:r>
            <w:proofErr w:type="gramStart"/>
            <w:r w:rsidRPr="00133A46">
              <w:rPr>
                <w:rFonts w:eastAsia="Arial"/>
                <w:sz w:val="22"/>
                <w:szCs w:val="22"/>
              </w:rPr>
              <w:t>the majority of</w:t>
            </w:r>
            <w:proofErr w:type="gramEnd"/>
            <w:r w:rsidRPr="00133A46">
              <w:rPr>
                <w:rFonts w:eastAsia="Arial"/>
                <w:sz w:val="22"/>
                <w:szCs w:val="22"/>
              </w:rPr>
              <w:t xml:space="preserve"> measures pledged &amp; the delivery information provided lacks detail and clarity </w:t>
            </w:r>
          </w:p>
          <w:p w14:paraId="76C110F4" w14:textId="77777777" w:rsidR="00133A46" w:rsidRPr="00133A46" w:rsidRDefault="00133A46" w:rsidP="00133A46">
            <w:pPr>
              <w:pStyle w:val="BodyText3"/>
              <w:numPr>
                <w:ilvl w:val="0"/>
                <w:numId w:val="37"/>
              </w:numPr>
              <w:spacing w:before="120"/>
              <w:rPr>
                <w:rFonts w:eastAsia="Arial"/>
                <w:sz w:val="22"/>
                <w:szCs w:val="22"/>
              </w:rPr>
            </w:pPr>
            <w:r w:rsidRPr="00133A46">
              <w:rPr>
                <w:rFonts w:eastAsia="Arial"/>
                <w:sz w:val="22"/>
                <w:szCs w:val="22"/>
              </w:rPr>
              <w:lastRenderedPageBreak/>
              <w:t xml:space="preserve">Fails to cover the required elements of the question for </w:t>
            </w:r>
            <w:proofErr w:type="gramStart"/>
            <w:r w:rsidRPr="00133A46">
              <w:rPr>
                <w:rFonts w:eastAsia="Arial"/>
                <w:sz w:val="22"/>
                <w:szCs w:val="22"/>
              </w:rPr>
              <w:t>the majority of</w:t>
            </w:r>
            <w:proofErr w:type="gramEnd"/>
            <w:r w:rsidRPr="00133A46">
              <w:rPr>
                <w:rFonts w:eastAsia="Arial"/>
                <w:sz w:val="22"/>
                <w:szCs w:val="22"/>
              </w:rPr>
              <w:t xml:space="preserve"> measures pledged against (see question bullet points for the list of required elements) </w:t>
            </w:r>
          </w:p>
          <w:p w14:paraId="67B44CFC" w14:textId="77777777" w:rsidR="00133A46" w:rsidRPr="00133A46" w:rsidRDefault="00133A46" w:rsidP="00133A46">
            <w:pPr>
              <w:pStyle w:val="BodyText3"/>
              <w:numPr>
                <w:ilvl w:val="0"/>
                <w:numId w:val="38"/>
              </w:numPr>
              <w:spacing w:before="120"/>
              <w:rPr>
                <w:rFonts w:eastAsia="Arial"/>
                <w:sz w:val="22"/>
                <w:szCs w:val="22"/>
              </w:rPr>
            </w:pPr>
            <w:r w:rsidRPr="00133A46">
              <w:rPr>
                <w:rFonts w:eastAsia="Arial"/>
                <w:sz w:val="22"/>
                <w:szCs w:val="22"/>
              </w:rPr>
              <w:t>Provides information linked to wider CSR/ESG/Charitable Giving etc rather than delivery information for social value on this contract </w:t>
            </w:r>
          </w:p>
          <w:p w14:paraId="0AFA5291" w14:textId="77777777" w:rsidR="0005300C" w:rsidRPr="00D95DF4" w:rsidRDefault="00133A46" w:rsidP="00D95DF4">
            <w:pPr>
              <w:pStyle w:val="BodyText3"/>
              <w:numPr>
                <w:ilvl w:val="0"/>
                <w:numId w:val="39"/>
              </w:numPr>
              <w:spacing w:before="120"/>
              <w:rPr>
                <w:rFonts w:eastAsia="Arial"/>
                <w:sz w:val="22"/>
                <w:szCs w:val="22"/>
              </w:rPr>
            </w:pPr>
            <w:r w:rsidRPr="00133A46">
              <w:rPr>
                <w:rFonts w:eastAsia="Arial"/>
                <w:sz w:val="22"/>
                <w:szCs w:val="22"/>
              </w:rPr>
              <w:t>Provides significant reservations that the bidder has thought through the social value commitment &amp; will be able to deliver on the commitments made</w:t>
            </w:r>
            <w:r w:rsidR="00D95DF4">
              <w:rPr>
                <w:rFonts w:eastAsia="Arial"/>
                <w:sz w:val="22"/>
                <w:szCs w:val="22"/>
              </w:rPr>
              <w:t>.</w:t>
            </w:r>
          </w:p>
        </w:tc>
      </w:tr>
      <w:tr w:rsidR="0005300C" w:rsidRPr="00800F12" w14:paraId="27A2EBA5" w14:textId="77777777">
        <w:trPr>
          <w:trHeight w:val="517"/>
        </w:trPr>
        <w:tc>
          <w:tcPr>
            <w:tcW w:w="805" w:type="dxa"/>
            <w:tcBorders>
              <w:top w:val="single" w:sz="4" w:space="0" w:color="auto"/>
              <w:left w:val="single" w:sz="4" w:space="0" w:color="auto"/>
              <w:bottom w:val="single" w:sz="4" w:space="0" w:color="auto"/>
              <w:right w:val="single" w:sz="4" w:space="0" w:color="auto"/>
            </w:tcBorders>
          </w:tcPr>
          <w:p w14:paraId="2CF1ADDE" w14:textId="77777777" w:rsidR="0005300C" w:rsidRPr="00AD39DB" w:rsidRDefault="0005300C">
            <w:pPr>
              <w:pStyle w:val="BodyText3"/>
              <w:spacing w:before="120"/>
              <w:rPr>
                <w:rFonts w:eastAsia="Arial"/>
                <w:sz w:val="22"/>
                <w:szCs w:val="22"/>
              </w:rPr>
            </w:pPr>
            <w:r w:rsidRPr="00AD39DB">
              <w:rPr>
                <w:rFonts w:eastAsia="Arial"/>
                <w:sz w:val="22"/>
                <w:szCs w:val="22"/>
              </w:rPr>
              <w:lastRenderedPageBreak/>
              <w:t>0</w:t>
            </w:r>
          </w:p>
        </w:tc>
        <w:tc>
          <w:tcPr>
            <w:tcW w:w="7385" w:type="dxa"/>
            <w:tcBorders>
              <w:top w:val="single" w:sz="4" w:space="0" w:color="auto"/>
              <w:left w:val="single" w:sz="4" w:space="0" w:color="auto"/>
              <w:bottom w:val="single" w:sz="4" w:space="0" w:color="auto"/>
              <w:right w:val="single" w:sz="4" w:space="0" w:color="auto"/>
            </w:tcBorders>
          </w:tcPr>
          <w:p w14:paraId="4EA7F6AA" w14:textId="77777777" w:rsidR="005E0CE3" w:rsidRPr="005E0CE3" w:rsidRDefault="005E0CE3" w:rsidP="005E0CE3">
            <w:pPr>
              <w:pStyle w:val="BodyText3"/>
              <w:spacing w:before="120"/>
              <w:rPr>
                <w:rFonts w:eastAsia="Arial"/>
                <w:sz w:val="22"/>
                <w:szCs w:val="22"/>
              </w:rPr>
            </w:pPr>
            <w:r w:rsidRPr="005E0CE3">
              <w:rPr>
                <w:rFonts w:eastAsia="Arial"/>
                <w:sz w:val="22"/>
                <w:szCs w:val="22"/>
              </w:rPr>
              <w:t xml:space="preserve">Nil or wholly inadequate response. Response fundamentally fails to demonstrate an ability to meet the requirement.  </w:t>
            </w:r>
          </w:p>
          <w:p w14:paraId="1CAEA982" w14:textId="77777777" w:rsidR="005E0CE3" w:rsidRPr="005E0CE3" w:rsidRDefault="005E0CE3" w:rsidP="005E0CE3">
            <w:pPr>
              <w:pStyle w:val="BodyText3"/>
              <w:spacing w:before="120"/>
              <w:rPr>
                <w:rFonts w:eastAsia="Arial"/>
                <w:sz w:val="22"/>
                <w:szCs w:val="22"/>
              </w:rPr>
            </w:pPr>
          </w:p>
          <w:p w14:paraId="73A99A38" w14:textId="77777777" w:rsidR="005E0CE3" w:rsidRPr="005E0CE3" w:rsidRDefault="005E0CE3" w:rsidP="005E0CE3">
            <w:pPr>
              <w:pStyle w:val="BodyText3"/>
              <w:spacing w:before="120"/>
              <w:rPr>
                <w:rFonts w:eastAsia="Arial"/>
                <w:sz w:val="22"/>
                <w:szCs w:val="22"/>
              </w:rPr>
            </w:pPr>
            <w:r w:rsidRPr="005E0CE3">
              <w:rPr>
                <w:rFonts w:eastAsia="Arial"/>
                <w:sz w:val="22"/>
                <w:szCs w:val="22"/>
              </w:rPr>
              <w:t>Social value pledged in the calculator is</w:t>
            </w:r>
            <w:proofErr w:type="gramStart"/>
            <w:r w:rsidRPr="005E0CE3">
              <w:rPr>
                <w:rFonts w:eastAsia="Arial"/>
                <w:sz w:val="22"/>
                <w:szCs w:val="22"/>
              </w:rPr>
              <w:t>: :</w:t>
            </w:r>
            <w:proofErr w:type="gramEnd"/>
            <w:r w:rsidRPr="005E0CE3">
              <w:rPr>
                <w:rFonts w:eastAsia="Arial"/>
                <w:sz w:val="22"/>
                <w:szCs w:val="22"/>
              </w:rPr>
              <w:t xml:space="preserve">  </w:t>
            </w:r>
          </w:p>
          <w:p w14:paraId="4C8E46D0" w14:textId="77777777" w:rsidR="005E0CE3" w:rsidRPr="005E0CE3" w:rsidRDefault="005E0CE3" w:rsidP="005E0CE3">
            <w:pPr>
              <w:pStyle w:val="BodyText3"/>
              <w:numPr>
                <w:ilvl w:val="0"/>
                <w:numId w:val="40"/>
              </w:numPr>
              <w:spacing w:before="120"/>
              <w:rPr>
                <w:rFonts w:eastAsia="Arial"/>
                <w:sz w:val="22"/>
                <w:szCs w:val="22"/>
              </w:rPr>
            </w:pPr>
            <w:r w:rsidRPr="005E0CE3">
              <w:rPr>
                <w:rFonts w:eastAsia="Arial"/>
                <w:sz w:val="22"/>
                <w:szCs w:val="22"/>
              </w:rPr>
              <w:t xml:space="preserve">Less than 1% of the contract value </w:t>
            </w:r>
          </w:p>
          <w:p w14:paraId="093F65C5" w14:textId="77777777" w:rsidR="005E0CE3" w:rsidRPr="005E0CE3" w:rsidRDefault="005E0CE3" w:rsidP="005E0CE3">
            <w:pPr>
              <w:pStyle w:val="BodyText3"/>
              <w:spacing w:before="120"/>
              <w:rPr>
                <w:rFonts w:eastAsia="Arial"/>
                <w:sz w:val="22"/>
                <w:szCs w:val="22"/>
              </w:rPr>
            </w:pPr>
            <w:r w:rsidRPr="005E0CE3">
              <w:rPr>
                <w:rFonts w:eastAsia="Arial"/>
                <w:sz w:val="22"/>
                <w:szCs w:val="22"/>
              </w:rPr>
              <w:t xml:space="preserve">The Method Statement: </w:t>
            </w:r>
          </w:p>
          <w:p w14:paraId="602FDFA0" w14:textId="77777777" w:rsidR="0005300C" w:rsidRPr="00AD39DB" w:rsidRDefault="005E0CE3" w:rsidP="005E0CE3">
            <w:pPr>
              <w:pStyle w:val="BodyText3"/>
              <w:numPr>
                <w:ilvl w:val="0"/>
                <w:numId w:val="40"/>
              </w:numPr>
              <w:spacing w:before="120"/>
              <w:rPr>
                <w:rFonts w:eastAsia="Arial"/>
                <w:sz w:val="22"/>
                <w:szCs w:val="22"/>
              </w:rPr>
            </w:pPr>
            <w:r w:rsidRPr="005E0CE3">
              <w:rPr>
                <w:rFonts w:eastAsia="Arial"/>
                <w:sz w:val="22"/>
                <w:szCs w:val="22"/>
              </w:rPr>
              <w:t xml:space="preserve">No response submitted or the social value is not directly related to the contract.  </w:t>
            </w:r>
          </w:p>
        </w:tc>
      </w:tr>
    </w:tbl>
    <w:p w14:paraId="3036EFB6" w14:textId="77777777" w:rsidR="0005300C" w:rsidRDefault="0005300C" w:rsidP="0005300C">
      <w:pPr>
        <w:pStyle w:val="Level3"/>
        <w:numPr>
          <w:ilvl w:val="0"/>
          <w:numId w:val="0"/>
        </w:numPr>
        <w:ind w:left="2411"/>
        <w:rPr>
          <w:rFonts w:cs="Arial"/>
          <w:sz w:val="24"/>
          <w:szCs w:val="24"/>
        </w:rPr>
      </w:pPr>
    </w:p>
    <w:p w14:paraId="4696D9A1" w14:textId="77777777" w:rsidR="0005300C" w:rsidRPr="00076C08" w:rsidRDefault="0005300C" w:rsidP="00BA4273">
      <w:pPr>
        <w:pStyle w:val="BodyText1"/>
        <w:numPr>
          <w:ilvl w:val="1"/>
          <w:numId w:val="9"/>
        </w:numPr>
        <w:ind w:hanging="792"/>
        <w:rPr>
          <w:rFonts w:cs="Arial"/>
          <w:b/>
          <w:bCs/>
          <w:sz w:val="32"/>
          <w:szCs w:val="32"/>
        </w:rPr>
      </w:pPr>
      <w:r w:rsidRPr="00076C08">
        <w:rPr>
          <w:rFonts w:cs="Arial"/>
          <w:b/>
          <w:bCs/>
          <w:sz w:val="32"/>
          <w:szCs w:val="32"/>
        </w:rPr>
        <w:t>Commercial Evaluation</w:t>
      </w:r>
    </w:p>
    <w:p w14:paraId="2427DE64" w14:textId="456E2CD0" w:rsidR="0005300C" w:rsidRPr="007F2564" w:rsidRDefault="0005300C" w:rsidP="00BA4273">
      <w:pPr>
        <w:pStyle w:val="BodyText1"/>
        <w:numPr>
          <w:ilvl w:val="2"/>
          <w:numId w:val="9"/>
        </w:numPr>
        <w:spacing w:after="0"/>
        <w:ind w:left="1985" w:hanging="1134"/>
        <w:rPr>
          <w:rFonts w:cs="Arial"/>
        </w:rPr>
      </w:pPr>
      <w:r w:rsidRPr="007F2564">
        <w:rPr>
          <w:rFonts w:cs="Arial"/>
        </w:rPr>
        <w:t xml:space="preserve">To allow </w:t>
      </w:r>
      <w:bookmarkStart w:id="177" w:name="_Hlk88121256"/>
      <w:r w:rsidRPr="007F2564">
        <w:rPr>
          <w:rFonts w:cs="Arial"/>
        </w:rPr>
        <w:t>Potential</w:t>
      </w:r>
      <w:bookmarkEnd w:id="177"/>
      <w:r w:rsidRPr="007F2564">
        <w:rPr>
          <w:rFonts w:cs="Arial"/>
        </w:rPr>
        <w:t xml:space="preserve"> Suppliers to provide their costs, a Commercial Schedule is supplied within </w:t>
      </w:r>
      <w:r w:rsidR="00C837EE">
        <w:rPr>
          <w:rFonts w:cs="Arial"/>
        </w:rPr>
        <w:t>SECTION 4</w:t>
      </w:r>
      <w:r w:rsidRPr="007F2564">
        <w:rPr>
          <w:rFonts w:cs="Arial"/>
        </w:rPr>
        <w:t xml:space="preserve">. </w:t>
      </w:r>
    </w:p>
    <w:p w14:paraId="288B6132" w14:textId="77777777" w:rsidR="0005300C" w:rsidRPr="007F2564" w:rsidRDefault="0005300C" w:rsidP="00BA4273">
      <w:pPr>
        <w:pStyle w:val="BodyText1"/>
        <w:numPr>
          <w:ilvl w:val="2"/>
          <w:numId w:val="9"/>
        </w:numPr>
        <w:spacing w:after="0"/>
        <w:ind w:left="1985" w:hanging="1134"/>
        <w:rPr>
          <w:rFonts w:cs="Arial"/>
        </w:rPr>
      </w:pPr>
      <w:r w:rsidRPr="007F2564">
        <w:rPr>
          <w:rFonts w:cs="Arial"/>
        </w:rPr>
        <w:t>Further information regarding the Commercial Schedule</w:t>
      </w:r>
      <w:r w:rsidRPr="007F2564" w:rsidDel="006E06F1">
        <w:rPr>
          <w:rFonts w:cs="Arial"/>
        </w:rPr>
        <w:t xml:space="preserve"> </w:t>
      </w:r>
      <w:r w:rsidRPr="007F2564">
        <w:rPr>
          <w:rFonts w:cs="Arial"/>
        </w:rPr>
        <w:t xml:space="preserve">and instructions as to how it should be priced are provided within the Pricing Instructions contained within Tender response document of the tender pack. </w:t>
      </w:r>
    </w:p>
    <w:p w14:paraId="061C7DDB" w14:textId="77777777" w:rsidR="0005300C" w:rsidRPr="007F2564" w:rsidRDefault="0005300C" w:rsidP="00BA4273">
      <w:pPr>
        <w:pStyle w:val="BodyText1"/>
        <w:numPr>
          <w:ilvl w:val="2"/>
          <w:numId w:val="9"/>
        </w:numPr>
        <w:spacing w:after="0"/>
        <w:ind w:left="1985" w:hanging="1134"/>
        <w:rPr>
          <w:rFonts w:cs="Arial"/>
        </w:rPr>
      </w:pPr>
      <w:r w:rsidRPr="007F2564">
        <w:rPr>
          <w:rFonts w:cs="Arial"/>
        </w:rPr>
        <w:t>Every item within the Commercial Schedule</w:t>
      </w:r>
      <w:r w:rsidRPr="007F2564" w:rsidDel="006E06F1">
        <w:rPr>
          <w:rFonts w:cs="Arial"/>
        </w:rPr>
        <w:t xml:space="preserve"> </w:t>
      </w:r>
      <w:r w:rsidRPr="007F2564">
        <w:rPr>
          <w:rFonts w:cs="Arial"/>
        </w:rPr>
        <w:t>is to be priced, those items not costed will be deemed to be included. If an item is identified as excluded by a</w:t>
      </w:r>
      <w:r w:rsidRPr="00885371">
        <w:rPr>
          <w:rFonts w:cs="Arial"/>
        </w:rPr>
        <w:t xml:space="preserve"> </w:t>
      </w:r>
      <w:r w:rsidRPr="007F2564">
        <w:rPr>
          <w:rFonts w:cs="Arial"/>
        </w:rPr>
        <w:t xml:space="preserve">Potential Supplier, this may lead to your tender being rejected. </w:t>
      </w:r>
    </w:p>
    <w:p w14:paraId="0E14E100" w14:textId="77777777" w:rsidR="0005300C" w:rsidRPr="00885371" w:rsidRDefault="0005300C" w:rsidP="00BA4273">
      <w:pPr>
        <w:pStyle w:val="BodyText1"/>
        <w:numPr>
          <w:ilvl w:val="2"/>
          <w:numId w:val="9"/>
        </w:numPr>
        <w:spacing w:after="0"/>
        <w:ind w:left="1985" w:hanging="1134"/>
        <w:rPr>
          <w:rFonts w:cs="Arial"/>
        </w:rPr>
      </w:pPr>
      <w:r w:rsidRPr="007F2564">
        <w:rPr>
          <w:rFonts w:cs="Arial"/>
        </w:rPr>
        <w:t xml:space="preserve">All costs submitted as part of this tender are to be exclusive of VAT, which will be applied at the correct rate. </w:t>
      </w:r>
    </w:p>
    <w:p w14:paraId="52087771" w14:textId="77777777" w:rsidR="0005300C" w:rsidRPr="007F2564" w:rsidRDefault="0005300C" w:rsidP="00BA4273">
      <w:pPr>
        <w:pStyle w:val="BodyText1"/>
        <w:numPr>
          <w:ilvl w:val="2"/>
          <w:numId w:val="9"/>
        </w:numPr>
        <w:spacing w:after="0"/>
        <w:ind w:left="1985" w:hanging="1134"/>
        <w:rPr>
          <w:rFonts w:cs="Arial"/>
        </w:rPr>
      </w:pPr>
      <w:r w:rsidRPr="007F2564">
        <w:rPr>
          <w:rFonts w:cs="Arial"/>
        </w:rPr>
        <w:t xml:space="preserve">Where the pricing of a Tender is abnormally </w:t>
      </w:r>
      <w:r w:rsidRPr="71E420D4">
        <w:rPr>
          <w:rFonts w:cs="Arial"/>
        </w:rPr>
        <w:t>low</w:t>
      </w:r>
      <w:r w:rsidR="2FABB749" w:rsidRPr="71E420D4">
        <w:rPr>
          <w:rFonts w:cs="Arial"/>
        </w:rPr>
        <w:t xml:space="preserve"> </w:t>
      </w:r>
      <w:r w:rsidR="260CD40E" w:rsidRPr="71E420D4">
        <w:rPr>
          <w:rFonts w:cs="Arial"/>
        </w:rPr>
        <w:t>the</w:t>
      </w:r>
      <w:r w:rsidR="260CD40E" w:rsidRPr="1BC3624E">
        <w:rPr>
          <w:rFonts w:cs="Arial"/>
        </w:rPr>
        <w:t xml:space="preserve"> Contracting </w:t>
      </w:r>
      <w:r w:rsidR="12161D96" w:rsidRPr="4EC1CF6A">
        <w:rPr>
          <w:rFonts w:cs="Arial"/>
        </w:rPr>
        <w:t>Authority</w:t>
      </w:r>
      <w:r w:rsidRPr="007F2564">
        <w:rPr>
          <w:rFonts w:cs="Arial"/>
        </w:rPr>
        <w:t xml:space="preserve"> reserves the right to reject the Tender as non-compliant and reject it in accordance with the requirements for further investigation under </w:t>
      </w:r>
      <w:r w:rsidRPr="001B5F7A">
        <w:rPr>
          <w:rFonts w:cs="Arial"/>
        </w:rPr>
        <w:t xml:space="preserve">the </w:t>
      </w:r>
      <w:r w:rsidR="00275781">
        <w:rPr>
          <w:rFonts w:cs="Arial"/>
        </w:rPr>
        <w:t xml:space="preserve">section 19 of the </w:t>
      </w:r>
      <w:r w:rsidRPr="001B5F7A">
        <w:rPr>
          <w:rFonts w:cs="Arial"/>
        </w:rPr>
        <w:t>P</w:t>
      </w:r>
      <w:r w:rsidR="00876359" w:rsidRPr="001B5F7A">
        <w:rPr>
          <w:rFonts w:cs="Arial"/>
        </w:rPr>
        <w:t>rocurement Ac</w:t>
      </w:r>
      <w:r w:rsidR="001B5F7A" w:rsidRPr="001B5F7A">
        <w:rPr>
          <w:rFonts w:cs="Arial"/>
        </w:rPr>
        <w:t xml:space="preserve">t </w:t>
      </w:r>
      <w:r w:rsidR="00876359" w:rsidRPr="001B5F7A">
        <w:rPr>
          <w:rFonts w:cs="Arial"/>
        </w:rPr>
        <w:t>2023</w:t>
      </w:r>
      <w:r w:rsidRPr="001B5F7A">
        <w:rPr>
          <w:rFonts w:cs="Arial"/>
        </w:rPr>
        <w:t>.</w:t>
      </w:r>
    </w:p>
    <w:p w14:paraId="29DB1DF7" w14:textId="77777777" w:rsidR="0005300C" w:rsidRPr="007F2564" w:rsidRDefault="0005300C" w:rsidP="00BA4273">
      <w:pPr>
        <w:pStyle w:val="BodyText1"/>
        <w:numPr>
          <w:ilvl w:val="2"/>
          <w:numId w:val="9"/>
        </w:numPr>
        <w:spacing w:after="0"/>
        <w:ind w:left="1985" w:hanging="1134"/>
        <w:rPr>
          <w:rFonts w:cs="Arial"/>
        </w:rPr>
      </w:pPr>
      <w:r w:rsidRPr="007F2564">
        <w:rPr>
          <w:rFonts w:cs="Arial"/>
        </w:rPr>
        <w:t xml:space="preserve">Tender prices will be scored on a comparative </w:t>
      </w:r>
      <w:proofErr w:type="gramStart"/>
      <w:r w:rsidRPr="007F2564">
        <w:rPr>
          <w:rFonts w:cs="Arial"/>
        </w:rPr>
        <w:t>basis</w:t>
      </w:r>
      <w:r w:rsidR="35343F90" w:rsidRPr="13B82756">
        <w:rPr>
          <w:rFonts w:cs="Arial"/>
        </w:rPr>
        <w:t>,</w:t>
      </w:r>
      <w:proofErr w:type="gramEnd"/>
      <w:r w:rsidR="35343F90" w:rsidRPr="13B82756">
        <w:rPr>
          <w:rFonts w:cs="Arial"/>
        </w:rPr>
        <w:t xml:space="preserve"> </w:t>
      </w:r>
      <w:r w:rsidR="35343F90" w:rsidRPr="2C86FAD4">
        <w:rPr>
          <w:rFonts w:cs="Arial"/>
        </w:rPr>
        <w:t xml:space="preserve">the Contracting </w:t>
      </w:r>
      <w:r w:rsidR="35343F90" w:rsidRPr="416972AC">
        <w:rPr>
          <w:rFonts w:cs="Arial"/>
        </w:rPr>
        <w:t>Authority</w:t>
      </w:r>
      <w:r w:rsidRPr="007F2564">
        <w:rPr>
          <w:rFonts w:cs="Arial"/>
        </w:rPr>
        <w:t xml:space="preserve"> will give the lowest compliant tender all the available marks. All other Tenders will be compared against that lowest Tender using the formula: </w:t>
      </w:r>
    </w:p>
    <w:p w14:paraId="5619667E" w14:textId="77777777" w:rsidR="0005300C" w:rsidRPr="007F2564" w:rsidRDefault="0005300C" w:rsidP="00BA4273">
      <w:pPr>
        <w:pStyle w:val="BodyText1"/>
        <w:numPr>
          <w:ilvl w:val="2"/>
          <w:numId w:val="9"/>
        </w:numPr>
        <w:spacing w:after="0"/>
        <w:ind w:left="1985" w:hanging="1134"/>
        <w:rPr>
          <w:rFonts w:cs="Arial"/>
        </w:rPr>
      </w:pPr>
      <w:r w:rsidRPr="007F2564">
        <w:rPr>
          <w:rFonts w:cs="Arial"/>
        </w:rPr>
        <w:t>(</w:t>
      </w:r>
      <w:r w:rsidRPr="00885371">
        <w:rPr>
          <w:rFonts w:cs="Arial"/>
        </w:rPr>
        <w:t>Lowest Cost ÷ Highest Cost) x % Weighting</w:t>
      </w:r>
      <w:r w:rsidR="007A132D" w:rsidRPr="00885371">
        <w:rPr>
          <w:rFonts w:cs="Arial"/>
        </w:rPr>
        <w:t>)</w:t>
      </w:r>
    </w:p>
    <w:p w14:paraId="277DE0D8" w14:textId="77777777" w:rsidR="0005300C" w:rsidRDefault="0005300C" w:rsidP="00BA4273">
      <w:pPr>
        <w:pStyle w:val="BodyText1"/>
        <w:numPr>
          <w:ilvl w:val="2"/>
          <w:numId w:val="9"/>
        </w:numPr>
        <w:spacing w:after="0"/>
        <w:ind w:left="1985" w:hanging="1134"/>
        <w:rPr>
          <w:rFonts w:cs="Arial"/>
        </w:rPr>
      </w:pPr>
      <w:r w:rsidRPr="007F2564">
        <w:rPr>
          <w:rFonts w:cs="Arial"/>
        </w:rPr>
        <w:t>This is further explained within the example below:</w:t>
      </w:r>
    </w:p>
    <w:p w14:paraId="2327759E" w14:textId="77777777" w:rsidR="00295096" w:rsidRPr="00295096" w:rsidRDefault="00295096" w:rsidP="00295096"/>
    <w:p w14:paraId="3BD7FC40" w14:textId="77777777" w:rsidR="0005300C" w:rsidRPr="00D75AE0" w:rsidRDefault="0005300C" w:rsidP="00295096">
      <w:pPr>
        <w:pStyle w:val="Level3"/>
        <w:numPr>
          <w:ilvl w:val="0"/>
          <w:numId w:val="0"/>
        </w:numPr>
        <w:spacing w:line="240" w:lineRule="auto"/>
        <w:ind w:left="2411"/>
        <w:rPr>
          <w:rFonts w:cs="Arial"/>
          <w:i/>
          <w:color w:val="595959" w:themeColor="text1" w:themeTint="A6"/>
          <w:sz w:val="24"/>
          <w:szCs w:val="24"/>
        </w:rPr>
      </w:pPr>
      <w:r w:rsidRPr="00D75AE0">
        <w:rPr>
          <w:rFonts w:cs="Arial"/>
          <w:i/>
          <w:color w:val="595959" w:themeColor="text1" w:themeTint="A6"/>
          <w:sz w:val="24"/>
          <w:szCs w:val="24"/>
        </w:rPr>
        <w:t>If the lowest cost received was £25 and another cost of £45 was received by another Potential</w:t>
      </w:r>
      <w:r w:rsidRPr="00D75AE0" w:rsidDel="00584E34">
        <w:rPr>
          <w:rFonts w:cs="Arial"/>
          <w:i/>
          <w:color w:val="595959" w:themeColor="text1" w:themeTint="A6"/>
          <w:sz w:val="24"/>
          <w:szCs w:val="24"/>
        </w:rPr>
        <w:t xml:space="preserve"> </w:t>
      </w:r>
      <w:r w:rsidRPr="00D75AE0">
        <w:rPr>
          <w:rFonts w:cs="Arial"/>
          <w:i/>
          <w:color w:val="595959" w:themeColor="text1" w:themeTint="A6"/>
          <w:sz w:val="24"/>
          <w:szCs w:val="24"/>
        </w:rPr>
        <w:t xml:space="preserve">Supplier and the total weighing value was 60%, the result would be calculated as follows: </w:t>
      </w:r>
    </w:p>
    <w:p w14:paraId="67F4F286" w14:textId="77777777" w:rsidR="0005300C" w:rsidRPr="00D75AE0" w:rsidRDefault="0005300C" w:rsidP="0005300C">
      <w:pPr>
        <w:pStyle w:val="Level3"/>
        <w:numPr>
          <w:ilvl w:val="0"/>
          <w:numId w:val="0"/>
        </w:numPr>
        <w:spacing w:line="240" w:lineRule="auto"/>
        <w:ind w:left="2410"/>
        <w:rPr>
          <w:rFonts w:cs="Arial"/>
          <w:i/>
          <w:color w:val="595959" w:themeColor="text1" w:themeTint="A6"/>
          <w:sz w:val="24"/>
          <w:szCs w:val="24"/>
        </w:rPr>
      </w:pPr>
      <w:r w:rsidRPr="00D75AE0">
        <w:rPr>
          <w:rFonts w:cs="Arial"/>
          <w:i/>
          <w:color w:val="595959" w:themeColor="text1" w:themeTint="A6"/>
          <w:sz w:val="24"/>
          <w:szCs w:val="24"/>
        </w:rPr>
        <w:t>(£25 ÷ £45)</w:t>
      </w:r>
      <w:bookmarkStart w:id="178" w:name="_Hlk77872888"/>
      <w:r w:rsidRPr="00D75AE0">
        <w:rPr>
          <w:rFonts w:cs="Arial"/>
          <w:i/>
          <w:color w:val="595959" w:themeColor="text1" w:themeTint="A6"/>
          <w:sz w:val="24"/>
          <w:szCs w:val="24"/>
        </w:rPr>
        <w:t xml:space="preserve"> </w:t>
      </w:r>
      <w:bookmarkEnd w:id="178"/>
      <w:r w:rsidRPr="00D75AE0">
        <w:rPr>
          <w:rFonts w:cs="Arial"/>
          <w:i/>
          <w:color w:val="595959" w:themeColor="text1" w:themeTint="A6"/>
          <w:sz w:val="24"/>
          <w:szCs w:val="24"/>
        </w:rPr>
        <w:t>x 0.6 = 0.33 (total 33%)</w:t>
      </w:r>
    </w:p>
    <w:p w14:paraId="3B08DF43" w14:textId="77777777" w:rsidR="005F2D1E" w:rsidRDefault="0005300C" w:rsidP="00295096">
      <w:pPr>
        <w:pStyle w:val="Level3"/>
        <w:numPr>
          <w:ilvl w:val="0"/>
          <w:numId w:val="0"/>
        </w:numPr>
        <w:spacing w:line="240" w:lineRule="auto"/>
        <w:ind w:left="2411"/>
        <w:rPr>
          <w:rFonts w:cs="Arial"/>
          <w:i/>
          <w:color w:val="595959" w:themeColor="text1" w:themeTint="A6"/>
          <w:sz w:val="24"/>
          <w:szCs w:val="24"/>
        </w:rPr>
      </w:pPr>
      <w:r w:rsidRPr="00D75AE0">
        <w:rPr>
          <w:rFonts w:cs="Arial"/>
          <w:i/>
          <w:color w:val="595959" w:themeColor="text1" w:themeTint="A6"/>
          <w:sz w:val="24"/>
          <w:szCs w:val="24"/>
        </w:rPr>
        <w:lastRenderedPageBreak/>
        <w:t>Therefore, the lowest Potential</w:t>
      </w:r>
      <w:r w:rsidRPr="00D75AE0" w:rsidDel="00584E34">
        <w:rPr>
          <w:rFonts w:cs="Arial"/>
          <w:i/>
          <w:color w:val="595959" w:themeColor="text1" w:themeTint="A6"/>
          <w:sz w:val="24"/>
          <w:szCs w:val="24"/>
        </w:rPr>
        <w:t xml:space="preserve"> </w:t>
      </w:r>
      <w:r w:rsidRPr="00D75AE0">
        <w:rPr>
          <w:rFonts w:cs="Arial"/>
          <w:i/>
          <w:color w:val="595959" w:themeColor="text1" w:themeTint="A6"/>
          <w:sz w:val="24"/>
          <w:szCs w:val="24"/>
        </w:rPr>
        <w:t>Supplier of £25 would score 60% whereas the Bid of £45 would receive a weighting of 33%.</w:t>
      </w:r>
    </w:p>
    <w:p w14:paraId="5E69EC59" w14:textId="77777777" w:rsidR="005F2D1E" w:rsidRDefault="005F2D1E" w:rsidP="00295096">
      <w:pPr>
        <w:pStyle w:val="Level3"/>
        <w:numPr>
          <w:ilvl w:val="0"/>
          <w:numId w:val="0"/>
        </w:numPr>
        <w:spacing w:line="240" w:lineRule="auto"/>
        <w:ind w:left="2411"/>
        <w:rPr>
          <w:rFonts w:cs="Arial"/>
          <w:i/>
          <w:color w:val="595959" w:themeColor="text1" w:themeTint="A6"/>
          <w:sz w:val="24"/>
          <w:szCs w:val="24"/>
        </w:rPr>
      </w:pPr>
    </w:p>
    <w:p w14:paraId="209CF876" w14:textId="77777777" w:rsidR="005F2D1E" w:rsidRDefault="005F2D1E" w:rsidP="00295096">
      <w:pPr>
        <w:pStyle w:val="Level3"/>
        <w:numPr>
          <w:ilvl w:val="0"/>
          <w:numId w:val="0"/>
        </w:numPr>
        <w:spacing w:line="240" w:lineRule="auto"/>
        <w:ind w:left="2411"/>
        <w:rPr>
          <w:rFonts w:cs="Arial"/>
          <w:i/>
          <w:color w:val="595959" w:themeColor="text1" w:themeTint="A6"/>
          <w:sz w:val="24"/>
          <w:szCs w:val="24"/>
        </w:rPr>
      </w:pPr>
    </w:p>
    <w:p w14:paraId="40F49072" w14:textId="77777777" w:rsidR="005F2D1E" w:rsidRDefault="005F2D1E" w:rsidP="00295096">
      <w:pPr>
        <w:pStyle w:val="Level3"/>
        <w:numPr>
          <w:ilvl w:val="0"/>
          <w:numId w:val="0"/>
        </w:numPr>
        <w:spacing w:line="240" w:lineRule="auto"/>
        <w:ind w:left="2411"/>
        <w:rPr>
          <w:rFonts w:cs="Arial"/>
          <w:i/>
          <w:color w:val="595959" w:themeColor="text1" w:themeTint="A6"/>
          <w:sz w:val="24"/>
          <w:szCs w:val="24"/>
        </w:rPr>
      </w:pPr>
    </w:p>
    <w:p w14:paraId="01564D7E" w14:textId="77777777" w:rsidR="005F2D1E" w:rsidRDefault="005F2D1E" w:rsidP="00295096">
      <w:pPr>
        <w:pStyle w:val="Level3"/>
        <w:numPr>
          <w:ilvl w:val="0"/>
          <w:numId w:val="0"/>
        </w:numPr>
        <w:spacing w:line="240" w:lineRule="auto"/>
        <w:ind w:left="2411"/>
        <w:rPr>
          <w:rFonts w:cs="Arial"/>
          <w:i/>
          <w:color w:val="595959" w:themeColor="text1" w:themeTint="A6"/>
          <w:sz w:val="24"/>
          <w:szCs w:val="24"/>
        </w:rPr>
      </w:pPr>
    </w:p>
    <w:p w14:paraId="66E799B6" w14:textId="77777777" w:rsidR="005F2D1E" w:rsidRDefault="005F2D1E" w:rsidP="00295096">
      <w:pPr>
        <w:pStyle w:val="Level3"/>
        <w:numPr>
          <w:ilvl w:val="0"/>
          <w:numId w:val="0"/>
        </w:numPr>
        <w:spacing w:line="240" w:lineRule="auto"/>
        <w:ind w:left="2411"/>
        <w:rPr>
          <w:rFonts w:cs="Arial"/>
          <w:i/>
          <w:color w:val="595959" w:themeColor="text1" w:themeTint="A6"/>
          <w:sz w:val="24"/>
          <w:szCs w:val="24"/>
        </w:rPr>
      </w:pPr>
    </w:p>
    <w:p w14:paraId="5E00CB22" w14:textId="77777777" w:rsidR="005F2D1E" w:rsidRDefault="005F2D1E" w:rsidP="00295096">
      <w:pPr>
        <w:pStyle w:val="Level3"/>
        <w:numPr>
          <w:ilvl w:val="0"/>
          <w:numId w:val="0"/>
        </w:numPr>
        <w:spacing w:line="240" w:lineRule="auto"/>
        <w:ind w:left="2411"/>
        <w:rPr>
          <w:rFonts w:cs="Arial"/>
          <w:i/>
          <w:color w:val="595959" w:themeColor="text1" w:themeTint="A6"/>
          <w:sz w:val="24"/>
          <w:szCs w:val="24"/>
        </w:rPr>
      </w:pPr>
    </w:p>
    <w:p w14:paraId="5F7DD1DC" w14:textId="77777777" w:rsidR="005F2D1E" w:rsidRDefault="005F2D1E" w:rsidP="00295096">
      <w:pPr>
        <w:pStyle w:val="Level3"/>
        <w:numPr>
          <w:ilvl w:val="0"/>
          <w:numId w:val="0"/>
        </w:numPr>
        <w:spacing w:line="240" w:lineRule="auto"/>
        <w:ind w:left="2411"/>
        <w:rPr>
          <w:rFonts w:cs="Arial"/>
          <w:i/>
          <w:color w:val="595959" w:themeColor="text1" w:themeTint="A6"/>
          <w:sz w:val="24"/>
          <w:szCs w:val="24"/>
        </w:rPr>
      </w:pPr>
    </w:p>
    <w:p w14:paraId="78E8BE15" w14:textId="77777777" w:rsidR="005F2D1E" w:rsidRDefault="005F2D1E" w:rsidP="00295096">
      <w:pPr>
        <w:pStyle w:val="Level3"/>
        <w:numPr>
          <w:ilvl w:val="0"/>
          <w:numId w:val="0"/>
        </w:numPr>
        <w:spacing w:line="240" w:lineRule="auto"/>
        <w:ind w:left="2411"/>
        <w:rPr>
          <w:rFonts w:cs="Arial"/>
          <w:i/>
          <w:color w:val="595959" w:themeColor="text1" w:themeTint="A6"/>
          <w:sz w:val="24"/>
          <w:szCs w:val="24"/>
        </w:rPr>
      </w:pPr>
    </w:p>
    <w:p w14:paraId="0235B587" w14:textId="77777777" w:rsidR="002147DD" w:rsidRPr="002147DD" w:rsidRDefault="002147DD" w:rsidP="00DF644D">
      <w:pPr>
        <w:pStyle w:val="Heading1"/>
        <w:numPr>
          <w:ilvl w:val="0"/>
          <w:numId w:val="0"/>
        </w:numPr>
      </w:pPr>
      <w:bookmarkStart w:id="179" w:name="_Toc202350182"/>
      <w:bookmarkEnd w:id="161"/>
      <w:r>
        <w:lastRenderedPageBreak/>
        <w:t xml:space="preserve">Appendix A: </w:t>
      </w:r>
      <w:r w:rsidR="002C5D13">
        <w:t>C</w:t>
      </w:r>
      <w:r>
        <w:t>onditions</w:t>
      </w:r>
      <w:r w:rsidR="002769C8">
        <w:t xml:space="preserve"> to </w:t>
      </w:r>
      <w:r w:rsidR="002C5D13">
        <w:t>Participation</w:t>
      </w:r>
      <w:bookmarkEnd w:id="179"/>
      <w:r w:rsidR="002C5D13">
        <w:t xml:space="preserve"> </w:t>
      </w:r>
    </w:p>
    <w:p w14:paraId="6181B3CA" w14:textId="77777777" w:rsidR="00DF644D" w:rsidRPr="002D5063" w:rsidRDefault="00DF644D" w:rsidP="005963DA">
      <w:pPr>
        <w:pStyle w:val="Heading2"/>
        <w:numPr>
          <w:ilvl w:val="0"/>
          <w:numId w:val="0"/>
        </w:numPr>
      </w:pPr>
      <w:bookmarkStart w:id="180" w:name="_Toc202350183"/>
      <w:r w:rsidRPr="002D5063">
        <w:t>Procedural requirements</w:t>
      </w:r>
      <w:bookmarkEnd w:id="180"/>
    </w:p>
    <w:p w14:paraId="47DB2B9E" w14:textId="77777777" w:rsidR="00DF644D" w:rsidRDefault="00DF644D" w:rsidP="00BA4273">
      <w:pPr>
        <w:pStyle w:val="BodyText1"/>
        <w:numPr>
          <w:ilvl w:val="0"/>
          <w:numId w:val="4"/>
        </w:numPr>
        <w:ind w:left="357" w:hanging="357"/>
      </w:pPr>
      <w:r>
        <w:t>This document together with all other associated documents provided to Suppliers in connection with this Procurement contain procedural requirements which Suppliers must follow. Failure to comply with or follow any procedural requirement may result in the exclusion of the Supplier from the Procurement at the Authority’s sole discretion.</w:t>
      </w:r>
    </w:p>
    <w:p w14:paraId="3E253812" w14:textId="77777777" w:rsidR="00DF644D" w:rsidRDefault="00DF644D" w:rsidP="005963DA">
      <w:pPr>
        <w:pStyle w:val="Heading2"/>
        <w:numPr>
          <w:ilvl w:val="0"/>
          <w:numId w:val="0"/>
        </w:numPr>
      </w:pPr>
      <w:bookmarkStart w:id="181" w:name="_Toc202350184"/>
      <w:r>
        <w:t>Central Digital Platform</w:t>
      </w:r>
      <w:bookmarkEnd w:id="181"/>
    </w:p>
    <w:p w14:paraId="34E4E50E" w14:textId="77777777" w:rsidR="00DF644D" w:rsidRDefault="00DF644D" w:rsidP="00BA4273">
      <w:pPr>
        <w:pStyle w:val="BodyText1"/>
        <w:numPr>
          <w:ilvl w:val="0"/>
          <w:numId w:val="4"/>
        </w:numPr>
        <w:ind w:left="357" w:hanging="357"/>
      </w:pPr>
      <w:r>
        <w:t xml:space="preserve">Suppliers that wish to participate in this Procurement are responsible for ensuring that the Central Digital Platform contains complete, accurate and up-to-date information about their organisation and any Associated Suppliers which are relevant for the purposes of this Procurement. Suppliers must notify the Authority immediately if it is unable to register on the Central Digital Platform and/or provide accurate and up-to-date information via the Central Digital Platform. </w:t>
      </w:r>
    </w:p>
    <w:p w14:paraId="4C340DBF" w14:textId="77777777" w:rsidR="00DF644D" w:rsidRDefault="00DF644D" w:rsidP="00D952C6">
      <w:pPr>
        <w:pStyle w:val="Heading3"/>
      </w:pPr>
      <w:r>
        <w:t>Transparency</w:t>
      </w:r>
    </w:p>
    <w:p w14:paraId="0400330E" w14:textId="77777777" w:rsidR="00DF644D" w:rsidRDefault="00DF644D" w:rsidP="00BA4273">
      <w:pPr>
        <w:pStyle w:val="BodyText1"/>
        <w:numPr>
          <w:ilvl w:val="0"/>
          <w:numId w:val="4"/>
        </w:numPr>
        <w:ind w:left="357" w:hanging="357"/>
      </w:pPr>
      <w:r>
        <w:t xml:space="preserve">Suppliers should note that, in accordance with general transparency obligations and procurement law obligations under the Act, the Authority routinely publishes details of its procurement processes and awarded contracts. This includes, but is not limited to, the contract value, the identity of the successful Supplier, compliance with payment obligations and contract performance. Compliance with these obligations may involve the Authority taking steps without consultation with Suppliers. Where required under the Act, a copy of the contract will be published (subject to making any reasonable and proportionate redactions permitted under the Act). </w:t>
      </w:r>
    </w:p>
    <w:p w14:paraId="16B34B53" w14:textId="77777777" w:rsidR="00DF644D" w:rsidRDefault="00DF644D" w:rsidP="00BA4273">
      <w:pPr>
        <w:pStyle w:val="BodyText1"/>
        <w:numPr>
          <w:ilvl w:val="0"/>
          <w:numId w:val="4"/>
        </w:numPr>
        <w:ind w:left="357" w:hanging="357"/>
      </w:pPr>
      <w:r>
        <w:t>Where required, the Authority will disclose on a confidential basis any information it receives from Suppliers during the Procurement to any third party engaged by the Authority for the specific purpose of assessing or assisting the Authority in assessing the Supplier’s submission. In providing such information the Supplier consents to such disclosure.</w:t>
      </w:r>
    </w:p>
    <w:p w14:paraId="775D5B35" w14:textId="77777777" w:rsidR="00DF644D" w:rsidRDefault="00DF644D" w:rsidP="005963DA">
      <w:pPr>
        <w:pStyle w:val="Heading2"/>
        <w:numPr>
          <w:ilvl w:val="0"/>
          <w:numId w:val="0"/>
        </w:numPr>
      </w:pPr>
      <w:bookmarkStart w:id="182" w:name="_Toc202350185"/>
      <w:r>
        <w:t>Modifying the Procurement</w:t>
      </w:r>
      <w:bookmarkEnd w:id="182"/>
    </w:p>
    <w:p w14:paraId="5380F8F6" w14:textId="77777777" w:rsidR="00DF644D" w:rsidRDefault="00DF644D" w:rsidP="00BA4273">
      <w:pPr>
        <w:pStyle w:val="BodyText1"/>
        <w:numPr>
          <w:ilvl w:val="0"/>
          <w:numId w:val="4"/>
        </w:numPr>
        <w:ind w:left="357" w:hanging="357"/>
      </w:pPr>
      <w:r>
        <w:t>Neither the Tender Notice, this document nor any information given as part of the Procurement shall be regarded as a commitment or representation on the part of the Authority (or any other person) to enter into a contractual agreement.</w:t>
      </w:r>
    </w:p>
    <w:p w14:paraId="15DBE730" w14:textId="77777777" w:rsidR="00DF644D" w:rsidRDefault="00DF644D" w:rsidP="00BA4273">
      <w:pPr>
        <w:pStyle w:val="BodyText1"/>
        <w:numPr>
          <w:ilvl w:val="0"/>
          <w:numId w:val="4"/>
        </w:numPr>
        <w:ind w:left="357" w:hanging="357"/>
      </w:pPr>
      <w:r>
        <w:t xml:space="preserve">The Authority reserves the right to cancel the Procurement at any point and/or to choose not to award any contract </w:t>
      </w:r>
      <w:r w:rsidR="00403E34">
        <w:t xml:space="preserve">and </w:t>
      </w:r>
      <w:r>
        <w:t>or lot</w:t>
      </w:r>
      <w:r w:rsidR="00403E34">
        <w:t>,</w:t>
      </w:r>
      <w:r>
        <w:t xml:space="preserve"> </w:t>
      </w:r>
      <w:proofErr w:type="gramStart"/>
      <w:r>
        <w:t>as a result of</w:t>
      </w:r>
      <w:proofErr w:type="gramEnd"/>
      <w:r>
        <w:t xml:space="preserve"> this Procurement. </w:t>
      </w:r>
      <w:r w:rsidR="009B4F10">
        <w:t>W</w:t>
      </w:r>
      <w:r w:rsidR="00EA4474">
        <w:t xml:space="preserve">here </w:t>
      </w:r>
      <w:r w:rsidR="00D61E69">
        <w:t>l</w:t>
      </w:r>
      <w:r w:rsidR="00EA4474">
        <w:t>o</w:t>
      </w:r>
      <w:r w:rsidR="00D61E69">
        <w:t>tting has been used a</w:t>
      </w:r>
      <w:r>
        <w:t xml:space="preserve">ny decision by the Authority not to award a </w:t>
      </w:r>
      <w:r w:rsidR="00F64381">
        <w:t>lot</w:t>
      </w:r>
      <w:r w:rsidR="00D61E69">
        <w:t>,</w:t>
      </w:r>
      <w:r>
        <w:t xml:space="preserve"> does not prevent the Authority from awarding the remaining lots.</w:t>
      </w:r>
    </w:p>
    <w:p w14:paraId="3040CC8B" w14:textId="77777777" w:rsidR="00DF644D" w:rsidRDefault="00DF644D" w:rsidP="00BA4273">
      <w:pPr>
        <w:pStyle w:val="BodyText1"/>
        <w:numPr>
          <w:ilvl w:val="0"/>
          <w:numId w:val="4"/>
        </w:numPr>
        <w:ind w:left="357" w:hanging="357"/>
      </w:pPr>
      <w:r>
        <w:t>Suppliers will remain responsible for all costs and expenses incurred by them, their staff, and their advisers or by any third party acting under their instructions in connection with this Procurement. For the avoidance of doubt, the Authority is not liable for any costs or expenditure resulting from any cancellation or amendment of this Procurement.</w:t>
      </w:r>
    </w:p>
    <w:p w14:paraId="40F3BB80" w14:textId="77777777" w:rsidR="00DF644D" w:rsidRDefault="00DF644D" w:rsidP="00BA4273">
      <w:pPr>
        <w:pStyle w:val="BodyText1"/>
        <w:numPr>
          <w:ilvl w:val="0"/>
          <w:numId w:val="4"/>
        </w:numPr>
        <w:ind w:left="357" w:hanging="357"/>
      </w:pPr>
      <w:r>
        <w:t>The Authority reserves the right at any time:</w:t>
      </w:r>
    </w:p>
    <w:p w14:paraId="616CF085" w14:textId="77777777" w:rsidR="00DF644D" w:rsidRDefault="00DF644D" w:rsidP="002D5063">
      <w:pPr>
        <w:pStyle w:val="BodyText1"/>
        <w:ind w:left="714" w:hanging="357"/>
      </w:pPr>
      <w:r>
        <w:lastRenderedPageBreak/>
        <w:t>a.</w:t>
      </w:r>
      <w:r>
        <w:tab/>
        <w:t xml:space="preserve">to issue amendments, modifications or additional information to any documentation which forms part of this Procurement, including the </w:t>
      </w:r>
      <w:r w:rsidR="00347723">
        <w:t>c</w:t>
      </w:r>
      <w:r w:rsidR="00347723" w:rsidRPr="00347723">
        <w:t xml:space="preserve">onditions to </w:t>
      </w:r>
      <w:r w:rsidR="00347723">
        <w:t>p</w:t>
      </w:r>
      <w:r w:rsidR="00347723" w:rsidRPr="00347723">
        <w:t xml:space="preserve">articipation </w:t>
      </w:r>
      <w:r>
        <w:t xml:space="preserve">contained in </w:t>
      </w:r>
      <w:r w:rsidR="00AB3299">
        <w:t xml:space="preserve">this </w:t>
      </w:r>
      <w:r>
        <w:t>Appendix A</w:t>
      </w:r>
    </w:p>
    <w:p w14:paraId="2B54020C" w14:textId="77777777" w:rsidR="00DF644D" w:rsidRDefault="00DF644D" w:rsidP="002D5063">
      <w:pPr>
        <w:pStyle w:val="BodyText1"/>
        <w:ind w:left="714" w:hanging="357"/>
      </w:pPr>
      <w:r>
        <w:t>b.</w:t>
      </w:r>
      <w:r>
        <w:tab/>
        <w:t>to require a Supplier to clarify their proposal(s) and/or tender submission in writing and/or provide additional information – failure by a Supplier to respond adequately may result in their tender submission being rejected</w:t>
      </w:r>
    </w:p>
    <w:p w14:paraId="50DF5722" w14:textId="77777777" w:rsidR="00DF644D" w:rsidRDefault="00DF644D" w:rsidP="002D5063">
      <w:pPr>
        <w:pStyle w:val="BodyText1"/>
        <w:ind w:left="714" w:hanging="357"/>
      </w:pPr>
      <w:r>
        <w:t>c.</w:t>
      </w:r>
      <w:r>
        <w:tab/>
        <w:t>to alter the Procurement Timetable for this Procurement including the right to award different lots at different times</w:t>
      </w:r>
      <w:r w:rsidR="00E93FAA">
        <w:t xml:space="preserve"> where applica</w:t>
      </w:r>
      <w:r w:rsidR="00BE0368">
        <w:t>ble.</w:t>
      </w:r>
      <w:r>
        <w:t xml:space="preserve"> </w:t>
      </w:r>
    </w:p>
    <w:p w14:paraId="231E85DA" w14:textId="77777777" w:rsidR="00DF644D" w:rsidRDefault="00DF644D" w:rsidP="002D5063">
      <w:pPr>
        <w:pStyle w:val="BodyText1"/>
        <w:ind w:left="714" w:hanging="357"/>
      </w:pPr>
      <w:r>
        <w:t>d.</w:t>
      </w:r>
      <w:r>
        <w:tab/>
        <w:t>to rewind and re-run any part of the Procurement on the same or alternative basis</w:t>
      </w:r>
    </w:p>
    <w:p w14:paraId="6501AF25" w14:textId="77777777" w:rsidR="002D5063" w:rsidRPr="002D5063" w:rsidRDefault="00DF644D" w:rsidP="00274DE4">
      <w:pPr>
        <w:pStyle w:val="BodyText1"/>
        <w:ind w:left="714" w:hanging="357"/>
      </w:pPr>
      <w:r>
        <w:t>e.</w:t>
      </w:r>
      <w:r>
        <w:tab/>
        <w:t>to amend the Procurement as described herein, including the number of stages and the number of Suppliers to be selected at any stage</w:t>
      </w:r>
    </w:p>
    <w:p w14:paraId="0CA90C11" w14:textId="77777777" w:rsidR="00DF644D" w:rsidRDefault="00DF644D" w:rsidP="005963DA">
      <w:pPr>
        <w:pStyle w:val="Heading2"/>
        <w:numPr>
          <w:ilvl w:val="0"/>
          <w:numId w:val="0"/>
        </w:numPr>
      </w:pPr>
      <w:bookmarkStart w:id="183" w:name="_Toc202350186"/>
      <w:r>
        <w:t>Confidentiality and publicity</w:t>
      </w:r>
      <w:bookmarkEnd w:id="183"/>
    </w:p>
    <w:p w14:paraId="4C4091B0" w14:textId="77777777" w:rsidR="00DF644D" w:rsidRDefault="00DF644D" w:rsidP="00BA4273">
      <w:pPr>
        <w:pStyle w:val="BodyText1"/>
        <w:numPr>
          <w:ilvl w:val="0"/>
          <w:numId w:val="4"/>
        </w:numPr>
        <w:ind w:left="357" w:hanging="357"/>
      </w:pPr>
      <w:r>
        <w:t>Save to the extent made publicly available by the Authority, the information in this document (together with all attachments and any other information communicated to Suppliers during the Procurement) is made available on the condition that it is treated as confidential information by the Supplier and is not disclosed, copied, reproduced, distributed or passed to any other person at any time except in order to comply with legal obligations or for the purpose of enabling a submission to be made to the Authority, provided that such person has given an undertaking prior to the receipt of the relevant information (and for the benefit of the Authority) to keep such information confidential.</w:t>
      </w:r>
    </w:p>
    <w:p w14:paraId="6421D88A" w14:textId="77777777" w:rsidR="00DF644D" w:rsidRDefault="00DF644D" w:rsidP="00BA4273">
      <w:pPr>
        <w:pStyle w:val="BodyText1"/>
        <w:numPr>
          <w:ilvl w:val="0"/>
          <w:numId w:val="4"/>
        </w:numPr>
        <w:ind w:left="357" w:hanging="357"/>
      </w:pPr>
      <w:r>
        <w:t>Suppliers must not take part in any publicity activities with any part of the media about this Procurement without obtaining the express prior written agreement of the Authority.</w:t>
      </w:r>
      <w:r w:rsidR="003F6CC0">
        <w:t xml:space="preserve"> </w:t>
      </w:r>
      <w:r>
        <w:t>When requesting prior written agreement, Suppliers are required to detail the proposed media coverage including format and content of any publicity.</w:t>
      </w:r>
    </w:p>
    <w:p w14:paraId="017D0A8A" w14:textId="311BF483" w:rsidR="00DF644D" w:rsidRDefault="00DF644D" w:rsidP="00D952C6">
      <w:pPr>
        <w:pStyle w:val="Heading3"/>
      </w:pPr>
      <w:r>
        <w:t>Non-disclosure agreement</w:t>
      </w:r>
      <w:r w:rsidR="00577901">
        <w:t xml:space="preserve"> </w:t>
      </w:r>
      <w:r w:rsidR="00577901" w:rsidRPr="00C837EE">
        <w:t>Not Used</w:t>
      </w:r>
    </w:p>
    <w:p w14:paraId="350A12E5" w14:textId="5EF6E621" w:rsidR="00DF644D" w:rsidRDefault="00DF644D" w:rsidP="00BA4273">
      <w:pPr>
        <w:pStyle w:val="BodyText1"/>
        <w:numPr>
          <w:ilvl w:val="0"/>
          <w:numId w:val="4"/>
        </w:numPr>
        <w:ind w:left="357" w:hanging="357"/>
      </w:pPr>
      <w:r>
        <w:t>Suppliers shortlisted to participate in the initial tender stage of this Procurement will be required to sign and return the non-disclosure agreement in accordance with the instructions provided therein. A copy of the non-disclosure agreement can be found at [</w:t>
      </w:r>
      <w:r w:rsidR="00C837EE">
        <w:t>N/a</w:t>
      </w:r>
      <w:r>
        <w:t>]. Any Supplier that fails to comply with this requirement may be disqualified from the Procurement at the sole discretion of the Authority.</w:t>
      </w:r>
    </w:p>
    <w:p w14:paraId="5E83AEF6" w14:textId="77777777" w:rsidR="00DF644D" w:rsidRDefault="00DF644D" w:rsidP="00D952C6">
      <w:pPr>
        <w:pStyle w:val="Heading3"/>
      </w:pPr>
      <w:r>
        <w:t xml:space="preserve">Freedom of information and environmental information </w:t>
      </w:r>
    </w:p>
    <w:p w14:paraId="7CDBFB8D" w14:textId="77777777" w:rsidR="00DF644D" w:rsidRPr="004F551D" w:rsidRDefault="00DF644D" w:rsidP="00BA4273">
      <w:pPr>
        <w:pStyle w:val="BodyText1"/>
        <w:numPr>
          <w:ilvl w:val="0"/>
          <w:numId w:val="4"/>
        </w:numPr>
        <w:ind w:left="357" w:hanging="357"/>
      </w:pPr>
      <w:r w:rsidRPr="004F551D">
        <w:t xml:space="preserve">The Authority is </w:t>
      </w:r>
      <w:r w:rsidR="00411ED8" w:rsidRPr="004F551D">
        <w:t xml:space="preserve">not </w:t>
      </w:r>
      <w:r w:rsidRPr="004F551D">
        <w:t>subject to the Freedom of Information Act 2000 (FOIA) and the Environmental Information Regulations 2004 (EIR).</w:t>
      </w:r>
      <w:r w:rsidR="005E6258" w:rsidRPr="004F551D">
        <w:t xml:space="preserve"> </w:t>
      </w:r>
      <w:r w:rsidR="004F551D" w:rsidRPr="004F551D">
        <w:t>However,</w:t>
      </w:r>
      <w:r w:rsidR="005E6258" w:rsidRPr="004F551D">
        <w:t xml:space="preserve"> </w:t>
      </w:r>
      <w:r w:rsidR="00BB5542" w:rsidRPr="004F551D">
        <w:t>the Auth</w:t>
      </w:r>
      <w:r w:rsidR="00C727F1" w:rsidRPr="004F551D">
        <w:t xml:space="preserve">ority way choose to </w:t>
      </w:r>
      <w:r w:rsidR="0069015C" w:rsidRPr="004F551D">
        <w:t xml:space="preserve">abide </w:t>
      </w:r>
      <w:r w:rsidR="004D760C" w:rsidRPr="004F551D">
        <w:t>by this legislation</w:t>
      </w:r>
      <w:r w:rsidR="00722E16" w:rsidRPr="004F551D">
        <w:t xml:space="preserve"> </w:t>
      </w:r>
      <w:r w:rsidR="00C75C06" w:rsidRPr="004F551D">
        <w:t>and</w:t>
      </w:r>
      <w:r w:rsidR="00722E16" w:rsidRPr="004F551D">
        <w:t xml:space="preserve"> may d</w:t>
      </w:r>
      <w:r w:rsidRPr="004F551D">
        <w:t xml:space="preserve">isclose </w:t>
      </w:r>
      <w:r w:rsidR="004B0593" w:rsidRPr="004F551D">
        <w:t>information</w:t>
      </w:r>
      <w:r w:rsidR="00783A4F" w:rsidRPr="004F551D">
        <w:t xml:space="preserve"> </w:t>
      </w:r>
      <w:r w:rsidRPr="004F551D">
        <w:t xml:space="preserve">in response to a request made pursuant to the FOIA or the EIR. </w:t>
      </w:r>
    </w:p>
    <w:p w14:paraId="1E4E5333" w14:textId="77777777" w:rsidR="00DF644D" w:rsidRDefault="00DF644D" w:rsidP="00BA4273">
      <w:pPr>
        <w:pStyle w:val="BodyText1"/>
        <w:numPr>
          <w:ilvl w:val="0"/>
          <w:numId w:val="4"/>
        </w:numPr>
        <w:ind w:left="357" w:hanging="357"/>
      </w:pPr>
      <w:r>
        <w:t>In respect of any information submitted by a Supplier that it considers to be commercially sensitive, the Supplier should:</w:t>
      </w:r>
    </w:p>
    <w:p w14:paraId="3DDA927C" w14:textId="77777777" w:rsidR="00DF644D" w:rsidRDefault="00DF644D" w:rsidP="002D5063">
      <w:pPr>
        <w:pStyle w:val="BodyText1"/>
        <w:ind w:left="714" w:hanging="357"/>
      </w:pPr>
      <w:r>
        <w:t>a.</w:t>
      </w:r>
      <w:r>
        <w:tab/>
        <w:t xml:space="preserve">clearly identify which information is considered commercially sensitive and complete the table contained within </w:t>
      </w:r>
      <w:r w:rsidR="007611D4">
        <w:t xml:space="preserve">section 7 of </w:t>
      </w:r>
      <w:r w:rsidR="00241ABE">
        <w:t>Annex 2</w:t>
      </w:r>
      <w:r w:rsidR="00915BDB">
        <w:t xml:space="preserve"> </w:t>
      </w:r>
      <w:r w:rsidR="007611D4">
        <w:t>Tender response</w:t>
      </w:r>
    </w:p>
    <w:p w14:paraId="0532796A" w14:textId="77777777" w:rsidR="00DF644D" w:rsidRDefault="00DF644D" w:rsidP="002D5063">
      <w:pPr>
        <w:pStyle w:val="BodyText1"/>
        <w:ind w:left="714" w:hanging="357"/>
      </w:pPr>
      <w:r>
        <w:t>b.</w:t>
      </w:r>
      <w:r>
        <w:tab/>
      </w:r>
      <w:r w:rsidR="00D267F6">
        <w:t>explains</w:t>
      </w:r>
      <w:r>
        <w:t xml:space="preserve"> the potential implications of disclosure of such information </w:t>
      </w:r>
    </w:p>
    <w:p w14:paraId="7C688D3A" w14:textId="77777777" w:rsidR="00DF644D" w:rsidRDefault="00DF644D" w:rsidP="002D5063">
      <w:pPr>
        <w:pStyle w:val="BodyText1"/>
        <w:ind w:left="714" w:hanging="357"/>
      </w:pPr>
      <w:r>
        <w:lastRenderedPageBreak/>
        <w:t>c.</w:t>
      </w:r>
      <w:r>
        <w:tab/>
      </w:r>
      <w:r w:rsidR="00D267F6">
        <w:t>provides</w:t>
      </w:r>
      <w:r>
        <w:t xml:space="preserve"> an estimate of the </w:t>
      </w:r>
      <w:proofErr w:type="gramStart"/>
      <w:r>
        <w:t>period of time</w:t>
      </w:r>
      <w:proofErr w:type="gramEnd"/>
      <w:r>
        <w:t xml:space="preserve"> for which the Supplier considers that such information will remain commercially sensitive</w:t>
      </w:r>
    </w:p>
    <w:p w14:paraId="51FEF357" w14:textId="77777777" w:rsidR="00DF644D" w:rsidRDefault="00DF644D" w:rsidP="00BA4273">
      <w:pPr>
        <w:pStyle w:val="BodyText1"/>
        <w:numPr>
          <w:ilvl w:val="0"/>
          <w:numId w:val="4"/>
        </w:numPr>
        <w:ind w:left="357" w:hanging="357"/>
      </w:pPr>
      <w:r>
        <w:t>The Authority will endeavour to:</w:t>
      </w:r>
    </w:p>
    <w:p w14:paraId="3CCA2174" w14:textId="77777777" w:rsidR="00DF644D" w:rsidRDefault="00DF644D" w:rsidP="002D5063">
      <w:pPr>
        <w:pStyle w:val="BodyText1"/>
        <w:ind w:left="714" w:hanging="357"/>
      </w:pPr>
      <w:r>
        <w:t>a.</w:t>
      </w:r>
      <w:r>
        <w:tab/>
      </w:r>
      <w:r w:rsidR="00D267F6">
        <w:t>holds</w:t>
      </w:r>
      <w:r>
        <w:t xml:space="preserve"> confidential all information submitted by a Supplier that it identifies as being commercially sensitive</w:t>
      </w:r>
    </w:p>
    <w:p w14:paraId="3172389B" w14:textId="77777777" w:rsidR="00DF644D" w:rsidRDefault="00DF644D" w:rsidP="002D5063">
      <w:pPr>
        <w:pStyle w:val="BodyText1"/>
        <w:ind w:left="714" w:hanging="357"/>
      </w:pPr>
      <w:r>
        <w:t>b.</w:t>
      </w:r>
      <w:r>
        <w:tab/>
      </w:r>
      <w:r w:rsidR="00D267F6">
        <w:t>consults</w:t>
      </w:r>
      <w:r>
        <w:t xml:space="preserve"> with a Supplier about commercially sensitive information before </w:t>
      </w:r>
      <w:proofErr w:type="gramStart"/>
      <w:r>
        <w:t>making a decision</w:t>
      </w:r>
      <w:proofErr w:type="gramEnd"/>
      <w:r>
        <w:t xml:space="preserve"> on any FOIA requests and EIR requests received </w:t>
      </w:r>
    </w:p>
    <w:p w14:paraId="05F26782" w14:textId="77777777" w:rsidR="00DF644D" w:rsidRDefault="00DF644D" w:rsidP="00BA4273">
      <w:pPr>
        <w:pStyle w:val="BodyText1"/>
        <w:numPr>
          <w:ilvl w:val="0"/>
          <w:numId w:val="4"/>
        </w:numPr>
        <w:ind w:left="357" w:hanging="357"/>
      </w:pPr>
      <w:r>
        <w:t>Suppliers should note, however, that the final decision on any FOIA request and EIR request rests with the Authority, subject to applicable law. Even where information is identified as commercially sensitive, unless an exemption/exception provided for under the FOIA/EIR is applicable, the Authority will be obliged to disclose that information in response to a request. Accordingly, the Authority cannot guarantee that any information marked ‘commercially sensitive’ will not be disclosed.</w:t>
      </w:r>
    </w:p>
    <w:p w14:paraId="3F79877F" w14:textId="77777777" w:rsidR="00DF644D" w:rsidRDefault="00DF644D" w:rsidP="005963DA">
      <w:pPr>
        <w:pStyle w:val="Heading2"/>
        <w:numPr>
          <w:ilvl w:val="0"/>
          <w:numId w:val="0"/>
        </w:numPr>
      </w:pPr>
      <w:bookmarkStart w:id="184" w:name="_Toc202350187"/>
      <w:r>
        <w:t>Requirements on sub-contractors and consortium</w:t>
      </w:r>
      <w:bookmarkEnd w:id="184"/>
    </w:p>
    <w:p w14:paraId="344FDF7D" w14:textId="77777777" w:rsidR="00DF644D" w:rsidRDefault="00DF644D" w:rsidP="00BA4273">
      <w:pPr>
        <w:pStyle w:val="BodyText1"/>
        <w:numPr>
          <w:ilvl w:val="0"/>
          <w:numId w:val="4"/>
        </w:numPr>
        <w:ind w:left="357" w:hanging="357"/>
      </w:pPr>
      <w:r>
        <w:t xml:space="preserve">If requested to do so by the Authority, a Supplier will be required to </w:t>
      </w:r>
      <w:proofErr w:type="gramStart"/>
      <w:r>
        <w:t>enter into</w:t>
      </w:r>
      <w:proofErr w:type="gramEnd"/>
      <w:r>
        <w:t xml:space="preserve"> a legal arrangement with other members of a consortium or with any parties which are relied on </w:t>
      </w:r>
      <w:proofErr w:type="gramStart"/>
      <w:r>
        <w:t>in order to</w:t>
      </w:r>
      <w:proofErr w:type="gramEnd"/>
      <w:r>
        <w:t xml:space="preserve"> satisfy the conditions of participation relating to this Procurement (in accordance with section 72 of the Act). Acceptance of this request shall be considered a mandatory requirement and failure to accept the same may result in the Supplier’s exclusion from the Procurement.</w:t>
      </w:r>
    </w:p>
    <w:p w14:paraId="773D9BC5" w14:textId="06654C14" w:rsidR="00DF644D" w:rsidRDefault="00DF644D" w:rsidP="005963DA">
      <w:pPr>
        <w:pStyle w:val="Heading2"/>
        <w:numPr>
          <w:ilvl w:val="0"/>
          <w:numId w:val="0"/>
        </w:numPr>
      </w:pPr>
      <w:bookmarkStart w:id="185" w:name="_Toc202350188"/>
      <w:r>
        <w:t xml:space="preserve">Parent company guarantee or other </w:t>
      </w:r>
      <w:r w:rsidRPr="00C837EE">
        <w:t>securities</w:t>
      </w:r>
      <w:r w:rsidR="00281E11" w:rsidRPr="00C837EE">
        <w:t xml:space="preserve"> Not Used</w:t>
      </w:r>
      <w:bookmarkEnd w:id="185"/>
    </w:p>
    <w:p w14:paraId="118DBAD9" w14:textId="63B9D56E" w:rsidR="00DF644D" w:rsidRDefault="00DF644D" w:rsidP="00BA4273">
      <w:pPr>
        <w:pStyle w:val="BodyText1"/>
        <w:numPr>
          <w:ilvl w:val="0"/>
          <w:numId w:val="4"/>
        </w:numPr>
        <w:ind w:left="357" w:hanging="357"/>
      </w:pPr>
      <w:r>
        <w:t xml:space="preserve">The Authority reserves the right to require a parent company guarantee or alternative equivalent form of security should the Supplier be successful in this Procurement. </w:t>
      </w:r>
    </w:p>
    <w:p w14:paraId="0545C810" w14:textId="77777777" w:rsidR="00DF644D" w:rsidRDefault="00DF644D" w:rsidP="00BA4273">
      <w:pPr>
        <w:pStyle w:val="BodyText1"/>
        <w:numPr>
          <w:ilvl w:val="0"/>
          <w:numId w:val="4"/>
        </w:numPr>
        <w:ind w:left="357" w:hanging="357"/>
      </w:pPr>
      <w:r>
        <w:t>Where the Supplier’s parent company is incorporated outside the United Kingdom, the Authority will require a legal opinion from an independent firm of lawyers practising in that jurisdiction (at the Supplier’s own cost and expense) as to the capacity/authority of the parent company to enter into the parent company guarantee and the enforceability of the terms of the parent company guarantee in the relevant overseas jurisdiction.</w:t>
      </w:r>
    </w:p>
    <w:p w14:paraId="6118CE40" w14:textId="77777777" w:rsidR="00DF644D" w:rsidRDefault="00DF644D" w:rsidP="00BA4273">
      <w:pPr>
        <w:pStyle w:val="BodyText1"/>
        <w:numPr>
          <w:ilvl w:val="0"/>
          <w:numId w:val="4"/>
        </w:numPr>
        <w:ind w:left="357" w:hanging="357"/>
      </w:pPr>
      <w:r>
        <w:t>Notwithstanding the above, the Authority may specify minimum contractual financial security requirements as appropriate having regard to the financial assessment undertaken during this Procurement. Where the Authority specifies any financial security requirements, acceptance of the requirements shall be considered a mandatory condition and failure to accept the same may result in the Supplier’s exclusion from the Procurement.</w:t>
      </w:r>
    </w:p>
    <w:p w14:paraId="0FAD4F2F" w14:textId="77777777" w:rsidR="00DF644D" w:rsidRDefault="00DF644D" w:rsidP="005963DA">
      <w:pPr>
        <w:pStyle w:val="Heading2"/>
        <w:numPr>
          <w:ilvl w:val="0"/>
          <w:numId w:val="0"/>
        </w:numPr>
      </w:pPr>
      <w:bookmarkStart w:id="186" w:name="_Toc202350189"/>
      <w:r>
        <w:t>Non-collusion, non-canvassing</w:t>
      </w:r>
      <w:bookmarkEnd w:id="186"/>
    </w:p>
    <w:p w14:paraId="06C38110" w14:textId="77777777" w:rsidR="00DF644D" w:rsidRDefault="00DF644D" w:rsidP="00BA4273">
      <w:pPr>
        <w:pStyle w:val="BodyText1"/>
        <w:numPr>
          <w:ilvl w:val="0"/>
          <w:numId w:val="4"/>
        </w:numPr>
        <w:ind w:left="357" w:hanging="357"/>
      </w:pPr>
      <w:r>
        <w:t>Any attempt by a Supplier or their advisers to influence the Procurement in any way may result in the exclusion of the Supplier, without prejudice to any other civil or legal remedies available to the Authority and without prejudice to any criminal liability that such conduct by a Supplier may attract.</w:t>
      </w:r>
    </w:p>
    <w:p w14:paraId="153B0521" w14:textId="77777777" w:rsidR="00DF644D" w:rsidRDefault="00DF644D" w:rsidP="00BA4273">
      <w:pPr>
        <w:pStyle w:val="BodyText1"/>
        <w:numPr>
          <w:ilvl w:val="0"/>
          <w:numId w:val="4"/>
        </w:numPr>
        <w:ind w:left="357" w:hanging="357"/>
      </w:pPr>
      <w:r>
        <w:t>Specifically, Suppliers must not directly or indirectly at any time:</w:t>
      </w:r>
    </w:p>
    <w:p w14:paraId="14406CF3" w14:textId="77777777" w:rsidR="00DF644D" w:rsidRDefault="00DF644D" w:rsidP="0061744B">
      <w:pPr>
        <w:pStyle w:val="BodyText1"/>
        <w:ind w:left="714" w:hanging="357"/>
      </w:pPr>
      <w:r>
        <w:lastRenderedPageBreak/>
        <w:t>a.</w:t>
      </w:r>
      <w:r>
        <w:tab/>
        <w:t>devise or amend the content of their submissions in accordance with any agreement or arrangement with any other person, other than in good faith with a person who is a proposed partner, subcontractor, consortium member insurance provider or provider of finance</w:t>
      </w:r>
    </w:p>
    <w:p w14:paraId="06A07555" w14:textId="77777777" w:rsidR="00DF644D" w:rsidRDefault="00DF644D" w:rsidP="0061744B">
      <w:pPr>
        <w:pStyle w:val="BodyText1"/>
        <w:ind w:left="714" w:hanging="357"/>
      </w:pPr>
      <w:r>
        <w:t>b.</w:t>
      </w:r>
      <w:r>
        <w:tab/>
      </w:r>
      <w:r w:rsidR="00A44ACD">
        <w:t>enters</w:t>
      </w:r>
      <w:r>
        <w:t xml:space="preserve"> into any agreement or arrangement with any other person as to the form or content of any other submission or offer to pay any sum of money or valuable consideration to any person to effect changes to the form or content of any other submission</w:t>
      </w:r>
    </w:p>
    <w:p w14:paraId="54C1E331" w14:textId="77777777" w:rsidR="00DF644D" w:rsidRDefault="00DF644D" w:rsidP="0061744B">
      <w:pPr>
        <w:pStyle w:val="BodyText1"/>
        <w:ind w:left="714" w:hanging="357"/>
      </w:pPr>
      <w:r>
        <w:t>c.</w:t>
      </w:r>
      <w:r>
        <w:tab/>
      </w:r>
      <w:r w:rsidR="00A21E6D">
        <w:t>enters</w:t>
      </w:r>
      <w:r>
        <w:t xml:space="preserve"> into any agreement or arrangement with any other person that has the effect of prohibiting or excluding that person from submitting a response in this Procurement</w:t>
      </w:r>
    </w:p>
    <w:p w14:paraId="2D35BA2D" w14:textId="77777777" w:rsidR="00DF644D" w:rsidRDefault="00DF644D" w:rsidP="0061744B">
      <w:pPr>
        <w:pStyle w:val="BodyText1"/>
        <w:ind w:left="714" w:hanging="357"/>
      </w:pPr>
      <w:r>
        <w:t>d.</w:t>
      </w:r>
      <w:r>
        <w:tab/>
      </w:r>
      <w:r w:rsidR="00B2073F">
        <w:t>canvasses</w:t>
      </w:r>
      <w:r>
        <w:t xml:space="preserve"> any employees, members or agents of the Authority in relation to this Procurement</w:t>
      </w:r>
    </w:p>
    <w:p w14:paraId="01340EFE" w14:textId="77777777" w:rsidR="00DF644D" w:rsidRDefault="00DF644D" w:rsidP="0061744B">
      <w:pPr>
        <w:pStyle w:val="BodyText1"/>
        <w:ind w:left="714" w:hanging="357"/>
      </w:pPr>
      <w:r>
        <w:t>e.</w:t>
      </w:r>
      <w:r>
        <w:tab/>
      </w:r>
      <w:r w:rsidR="00B2073F">
        <w:t>attempts</w:t>
      </w:r>
      <w:r>
        <w:t xml:space="preserve"> to obtain information from any of the employees, members or agents of the Authority or their advisors concerning another Supplier or submission</w:t>
      </w:r>
    </w:p>
    <w:p w14:paraId="452FD40E" w14:textId="77777777" w:rsidR="00DF644D" w:rsidRDefault="00DF644D" w:rsidP="0061744B">
      <w:pPr>
        <w:pStyle w:val="BodyText1"/>
        <w:ind w:left="714" w:hanging="357"/>
      </w:pPr>
      <w:r>
        <w:t>f.</w:t>
      </w:r>
      <w:r>
        <w:tab/>
      </w:r>
      <w:r w:rsidR="00B2073F">
        <w:t>carries</w:t>
      </w:r>
      <w:r>
        <w:t xml:space="preserve"> out any other co-operation or collusion with another Supplier or any other person which the Authority considers capable of undermining fair competition</w:t>
      </w:r>
    </w:p>
    <w:p w14:paraId="56E6F640" w14:textId="77777777" w:rsidR="00DF644D" w:rsidRDefault="00DF644D" w:rsidP="00BA4273">
      <w:pPr>
        <w:pStyle w:val="BodyText1"/>
        <w:numPr>
          <w:ilvl w:val="0"/>
          <w:numId w:val="4"/>
        </w:numPr>
        <w:ind w:left="357" w:hanging="357"/>
      </w:pPr>
      <w:r>
        <w:t xml:space="preserve">Suppliers are required to complete and return </w:t>
      </w:r>
      <w:r w:rsidRPr="00C837EE">
        <w:t>A</w:t>
      </w:r>
      <w:r w:rsidR="003A268E" w:rsidRPr="00C837EE">
        <w:t>nnex 2</w:t>
      </w:r>
      <w:r>
        <w:t xml:space="preserve"> </w:t>
      </w:r>
      <w:r w:rsidR="009A55D3">
        <w:t xml:space="preserve">Tender response </w:t>
      </w:r>
      <w:r>
        <w:t>(</w:t>
      </w:r>
      <w:r w:rsidR="009A55D3">
        <w:t xml:space="preserve">Section 4 </w:t>
      </w:r>
      <w:r>
        <w:t xml:space="preserve">Certificate of non-collusion and non-canvassing) noting that the Authority will be entitled to rely on the information provided in the certificate. </w:t>
      </w:r>
    </w:p>
    <w:p w14:paraId="7581E065" w14:textId="77777777" w:rsidR="00DF644D" w:rsidRDefault="00DF644D" w:rsidP="00D952C6">
      <w:pPr>
        <w:pStyle w:val="Heading3"/>
      </w:pPr>
      <w:r>
        <w:t>Conflicts of interest</w:t>
      </w:r>
    </w:p>
    <w:p w14:paraId="128A7928" w14:textId="77777777" w:rsidR="00DF644D" w:rsidRDefault="00DF644D" w:rsidP="00BA4273">
      <w:pPr>
        <w:pStyle w:val="BodyText1"/>
        <w:numPr>
          <w:ilvl w:val="0"/>
          <w:numId w:val="4"/>
        </w:numPr>
        <w:ind w:left="357" w:hanging="357"/>
      </w:pPr>
      <w:r>
        <w:t>Suppliers are responsible for ensuring that no actual, potential or perceived conflicts of interest (within the meaning of the Act) exist between themselves and the Authority or its advisers.</w:t>
      </w:r>
      <w:r w:rsidR="003F6CC0">
        <w:t xml:space="preserve"> </w:t>
      </w:r>
      <w:r>
        <w:t xml:space="preserve">Suppliers must notify the Authority immediately of any actual, potential or perceived conflict of interest. </w:t>
      </w:r>
    </w:p>
    <w:p w14:paraId="6556ADC0" w14:textId="77777777" w:rsidR="00DF644D" w:rsidRDefault="00DF644D" w:rsidP="00BA4273">
      <w:pPr>
        <w:pStyle w:val="BodyText1"/>
        <w:numPr>
          <w:ilvl w:val="0"/>
          <w:numId w:val="4"/>
        </w:numPr>
        <w:ind w:left="357" w:hanging="357"/>
      </w:pPr>
      <w:r>
        <w:t>In the event of any actual, potential or perceived conflict of interest, the Authority shall in its absolute discretion decide on the appropriate course of action. The Authority reserves the right to:</w:t>
      </w:r>
    </w:p>
    <w:p w14:paraId="49547DC2" w14:textId="77777777" w:rsidR="00DF644D" w:rsidRDefault="00DF644D" w:rsidP="0061744B">
      <w:pPr>
        <w:pStyle w:val="BodyText1"/>
        <w:ind w:left="714" w:hanging="357"/>
      </w:pPr>
      <w:r>
        <w:t>a.</w:t>
      </w:r>
      <w:r>
        <w:tab/>
      </w:r>
      <w:r w:rsidR="00D9235C">
        <w:t>excludes</w:t>
      </w:r>
      <w:r>
        <w:t xml:space="preserve"> any Supplier that fails to notify the Authority of an actual, potential or perceived conflict of interest, or where an actual conflict of interest exists</w:t>
      </w:r>
    </w:p>
    <w:p w14:paraId="4969619B" w14:textId="77777777" w:rsidR="00DF644D" w:rsidRDefault="00DF644D" w:rsidP="0061744B">
      <w:pPr>
        <w:pStyle w:val="BodyText1"/>
        <w:ind w:left="714" w:hanging="357"/>
      </w:pPr>
      <w:r>
        <w:t>b.</w:t>
      </w:r>
      <w:r>
        <w:tab/>
      </w:r>
      <w:r w:rsidR="00D9235C">
        <w:t>requests</w:t>
      </w:r>
      <w:r>
        <w:t xml:space="preserve"> further information from any Supplier and require any Supplier to take reasonable steps to mitigate a conflict of interest. This may include requiring any Supplier to enter into a specific conflict of interest agreement with the Authority. Failure to do so may result in the Supplier being excluded from participating in, or progressing as part of, the Procurement process </w:t>
      </w:r>
    </w:p>
    <w:p w14:paraId="6AD240E3" w14:textId="77777777" w:rsidR="00DF644D" w:rsidRDefault="00DF644D" w:rsidP="00BA4273">
      <w:pPr>
        <w:pStyle w:val="BodyText1"/>
        <w:numPr>
          <w:ilvl w:val="0"/>
          <w:numId w:val="4"/>
        </w:numPr>
        <w:ind w:left="357" w:hanging="357"/>
      </w:pPr>
      <w:r>
        <w:t xml:space="preserve">The Authority strongly encourages Suppliers to contact the Authority as soon as possible using the Portal should it have any concerns regarding actual, potential or perceived conflicts of interest. </w:t>
      </w:r>
    </w:p>
    <w:p w14:paraId="1F102C8B" w14:textId="77777777" w:rsidR="00DF644D" w:rsidRDefault="00DF644D" w:rsidP="00D952C6">
      <w:pPr>
        <w:pStyle w:val="Heading3"/>
      </w:pPr>
      <w:r>
        <w:t>Conflict assessments</w:t>
      </w:r>
    </w:p>
    <w:p w14:paraId="4A898F83" w14:textId="77777777" w:rsidR="00DF644D" w:rsidRDefault="00DF644D" w:rsidP="00BA4273">
      <w:pPr>
        <w:pStyle w:val="BodyText1"/>
        <w:numPr>
          <w:ilvl w:val="0"/>
          <w:numId w:val="4"/>
        </w:numPr>
        <w:ind w:left="357" w:hanging="357"/>
      </w:pPr>
      <w:r>
        <w:t>The Authority confirms that, prior to the issue of the Tender Notice in this Procurement, a conflict assessment has been prepared in accordance with the Act.</w:t>
      </w:r>
    </w:p>
    <w:p w14:paraId="1A536537" w14:textId="77777777" w:rsidR="00DF644D" w:rsidRDefault="00DF644D" w:rsidP="00D952C6">
      <w:pPr>
        <w:pStyle w:val="Heading3"/>
      </w:pPr>
      <w:r>
        <w:lastRenderedPageBreak/>
        <w:t xml:space="preserve">Intellectual property </w:t>
      </w:r>
    </w:p>
    <w:p w14:paraId="0C5EB38B" w14:textId="77777777" w:rsidR="00DF644D" w:rsidRDefault="00DF644D" w:rsidP="00BA4273">
      <w:pPr>
        <w:pStyle w:val="BodyText1"/>
        <w:numPr>
          <w:ilvl w:val="0"/>
          <w:numId w:val="4"/>
        </w:numPr>
        <w:ind w:left="357" w:hanging="357"/>
      </w:pPr>
      <w:r>
        <w:t>Suppliers are reminded that all intellectual property rights, including copyright, in the documents and materials supplied by the Authority and/or its advisers in this Procurement, in whatever format, belong to the Authority, its advisers or the relevant owner/licensor. Suppliers shall not copy, reproduce, distribute or otherwise make available any part of these documents to any third party (except for the purpose of preparing a submission) without the prior written consent of the Authority. All documentation supplied by the Authority in relation to this Procurement must be returned or destroyed on demand, without any copies being retained by Suppliers.</w:t>
      </w:r>
    </w:p>
    <w:p w14:paraId="281A96B1" w14:textId="3E775026" w:rsidR="00DF644D" w:rsidRPr="00C837EE" w:rsidRDefault="00DF644D" w:rsidP="005963DA">
      <w:pPr>
        <w:pStyle w:val="Heading2"/>
        <w:numPr>
          <w:ilvl w:val="0"/>
          <w:numId w:val="0"/>
        </w:numPr>
      </w:pPr>
      <w:bookmarkStart w:id="187" w:name="_Toc202350190"/>
      <w:r>
        <w:t xml:space="preserve">Ethical walls </w:t>
      </w:r>
      <w:r w:rsidRPr="00C837EE">
        <w:t>agreement</w:t>
      </w:r>
      <w:r w:rsidR="00E168D9" w:rsidRPr="00C837EE">
        <w:t xml:space="preserve"> Not Used</w:t>
      </w:r>
      <w:bookmarkEnd w:id="187"/>
    </w:p>
    <w:p w14:paraId="1F13CAD0" w14:textId="77777777" w:rsidR="00DF644D" w:rsidRDefault="00DF644D" w:rsidP="00BA4273">
      <w:pPr>
        <w:pStyle w:val="BodyText1"/>
        <w:numPr>
          <w:ilvl w:val="0"/>
          <w:numId w:val="4"/>
        </w:numPr>
        <w:ind w:left="357" w:hanging="357"/>
      </w:pPr>
      <w:r w:rsidRPr="00C837EE">
        <w:t xml:space="preserve">As a condition of participating in this Procurement, Suppliers will be required to sign and return a copy of the ethical </w:t>
      </w:r>
      <w:r w:rsidR="005756D2" w:rsidRPr="00C837EE">
        <w:t>wall’s</w:t>
      </w:r>
      <w:r w:rsidRPr="00C837EE">
        <w:t xml:space="preserve"> agreement contained in [</w:t>
      </w:r>
      <w:r w:rsidR="003F648F" w:rsidRPr="00C837EE">
        <w:t xml:space="preserve">Appendix </w:t>
      </w:r>
      <w:r w:rsidRPr="00C837EE">
        <w:t>X]</w:t>
      </w:r>
      <w:r>
        <w:t xml:space="preserve"> by the deadline stipulated in the Procurement timetable. Any Supplier that fails to comply with this requirement may be disqualified from the Procurement at the discretion of the Authority. </w:t>
      </w:r>
    </w:p>
    <w:p w14:paraId="55583E1D" w14:textId="77777777" w:rsidR="00DF644D" w:rsidRDefault="00DF644D" w:rsidP="00BA4273">
      <w:pPr>
        <w:pStyle w:val="BodyText1"/>
        <w:numPr>
          <w:ilvl w:val="0"/>
          <w:numId w:val="4"/>
        </w:numPr>
        <w:ind w:left="357" w:hanging="357"/>
      </w:pPr>
      <w:r>
        <w:t xml:space="preserve">In accordance with the terms of the ethical </w:t>
      </w:r>
      <w:r w:rsidR="005756D2">
        <w:t>wall’s</w:t>
      </w:r>
      <w:r>
        <w:t xml:space="preserve"> agreement, Suppliers must notify the Authority immediately in writing where an unfair advantage or a perceived, potential or actual conflict of interest exists between the Supplier (in this context this includes but is not limited to any consortium member, subcontractor and/or advisers of the same) and the Authority and/or its advisers. Any Supplier that fails to comply with this requirement may be disqualified from the Procurement at the discretion of the Authority. These conditions are without prejudice to the obligations within the ethical </w:t>
      </w:r>
      <w:r w:rsidR="005756D2">
        <w:t>wall’s</w:t>
      </w:r>
      <w:r>
        <w:t xml:space="preserve"> agreement.</w:t>
      </w:r>
    </w:p>
    <w:p w14:paraId="3553D359" w14:textId="77777777" w:rsidR="00DF644D" w:rsidRDefault="00DF644D" w:rsidP="004A5BF8">
      <w:pPr>
        <w:pStyle w:val="Heading3"/>
      </w:pPr>
      <w:r>
        <w:t>Anti-competitive behaviour</w:t>
      </w:r>
    </w:p>
    <w:p w14:paraId="6BDFDDFD" w14:textId="77777777" w:rsidR="00DF644D" w:rsidRDefault="00DF644D" w:rsidP="00BA4273">
      <w:pPr>
        <w:pStyle w:val="BodyText1"/>
        <w:numPr>
          <w:ilvl w:val="0"/>
          <w:numId w:val="4"/>
        </w:numPr>
        <w:ind w:left="357" w:hanging="357"/>
      </w:pPr>
      <w:r>
        <w:t>Suppliers are reminded of their obligations under applicable competition laws. The Authority may require evidence from Suppliers that their arrangements are not anti-competitive and reserves the right to require any Supplier to comply with any reasonable measures which may be needed to verify that no anti-competitive arrangements are in place.</w:t>
      </w:r>
    </w:p>
    <w:p w14:paraId="065418E4" w14:textId="77777777" w:rsidR="00DF644D" w:rsidRDefault="00DF644D" w:rsidP="00BA4273">
      <w:pPr>
        <w:pStyle w:val="BodyText1"/>
        <w:numPr>
          <w:ilvl w:val="0"/>
          <w:numId w:val="4"/>
        </w:numPr>
        <w:ind w:left="357" w:hanging="357"/>
      </w:pPr>
      <w:r>
        <w:t xml:space="preserve">Any evidence of anti-competitive behaviour may result in a Supplier being disqualified from the Procurement. The Authority also reserves the right to refer any suspected breaches of applicable competition laws to the relevant authorities including, but not limited to, the Competition and Markets Authority and the Serious Fraud Office. </w:t>
      </w:r>
    </w:p>
    <w:p w14:paraId="634B9E8B" w14:textId="77777777" w:rsidR="00DF644D" w:rsidRDefault="00DF644D" w:rsidP="00BA4273">
      <w:pPr>
        <w:pStyle w:val="BodyText1"/>
        <w:numPr>
          <w:ilvl w:val="0"/>
          <w:numId w:val="4"/>
        </w:numPr>
        <w:ind w:left="357" w:hanging="357"/>
      </w:pPr>
      <w:r>
        <w:t>Suppliers should note that anti-competitive behaviour may result in the Supplier being excluded from bidding for contracts under Schedule 7, Paragraph 7 of the Act. Where a relevant decision has been made by the Competition and Markets Authority under the C</w:t>
      </w:r>
      <w:r w:rsidR="003F648F">
        <w:t xml:space="preserve">ompetition </w:t>
      </w:r>
      <w:r>
        <w:t>A</w:t>
      </w:r>
      <w:r w:rsidR="003F648F">
        <w:t>ct</w:t>
      </w:r>
      <w:r>
        <w:t xml:space="preserve"> 1998, the Supplier may also be excluded from bidding for contracts under Schedule 6, paragraph 41 and may be added to the debarment list and/or be liable for civil and/or criminal penalties.</w:t>
      </w:r>
    </w:p>
    <w:p w14:paraId="670E31C8" w14:textId="77777777" w:rsidR="00DF644D" w:rsidRDefault="00DF644D" w:rsidP="004A5BF8">
      <w:pPr>
        <w:pStyle w:val="Heading3"/>
      </w:pPr>
      <w:r>
        <w:t xml:space="preserve">Contract </w:t>
      </w:r>
    </w:p>
    <w:p w14:paraId="2698A617" w14:textId="77777777" w:rsidR="00DF644D" w:rsidRDefault="00DF644D" w:rsidP="00BA4273">
      <w:pPr>
        <w:pStyle w:val="BodyText1"/>
        <w:numPr>
          <w:ilvl w:val="0"/>
          <w:numId w:val="4"/>
        </w:numPr>
        <w:ind w:left="357" w:hanging="357"/>
      </w:pPr>
      <w:r>
        <w:t xml:space="preserve">A tender submission is an offer to </w:t>
      </w:r>
      <w:proofErr w:type="gramStart"/>
      <w:r>
        <w:t>enter into</w:t>
      </w:r>
      <w:proofErr w:type="gramEnd"/>
      <w:r>
        <w:t xml:space="preserve"> a contract on the terms of the contents of the submission. Notification of an award decision does not constitute acceptance by the Authority. Any document submitted by a Supplier shall only have contractual effect when it is contained within an executed written contract. </w:t>
      </w:r>
    </w:p>
    <w:p w14:paraId="4928916D" w14:textId="003F7D47" w:rsidR="00DF644D" w:rsidRDefault="00DF644D" w:rsidP="00BA4273">
      <w:pPr>
        <w:pStyle w:val="BodyText1"/>
        <w:numPr>
          <w:ilvl w:val="0"/>
          <w:numId w:val="4"/>
        </w:numPr>
        <w:ind w:left="357" w:hanging="357"/>
      </w:pPr>
      <w:r>
        <w:lastRenderedPageBreak/>
        <w:t xml:space="preserve">The Supplier’s final tender submission must remain valid for acceptance for a period </w:t>
      </w:r>
      <w:r w:rsidRPr="00C837EE">
        <w:t xml:space="preserve">of </w:t>
      </w:r>
      <w:r w:rsidR="00E663E9" w:rsidRPr="00C837EE">
        <w:t>90</w:t>
      </w:r>
      <w:r>
        <w:t xml:space="preserve"> days from the date of its submission or until any procurement challenge/s have been resolved. </w:t>
      </w:r>
    </w:p>
    <w:p w14:paraId="345FF0F8" w14:textId="77777777" w:rsidR="00DF644D" w:rsidRDefault="00DF644D" w:rsidP="004A5BF8">
      <w:pPr>
        <w:pStyle w:val="Heading3"/>
      </w:pPr>
      <w:r>
        <w:t xml:space="preserve">Supplier withdrawal </w:t>
      </w:r>
    </w:p>
    <w:p w14:paraId="5FAC22EC" w14:textId="77777777" w:rsidR="00DF644D" w:rsidRDefault="00DF644D" w:rsidP="00BA4273">
      <w:pPr>
        <w:pStyle w:val="BodyText1"/>
        <w:numPr>
          <w:ilvl w:val="0"/>
          <w:numId w:val="4"/>
        </w:numPr>
        <w:ind w:left="357" w:hanging="357"/>
      </w:pPr>
      <w:r>
        <w:t>Suppliers may withdraw from the Procurement at any time before the final tender submission deadline by providing written notification to the Authority via the Portal.</w:t>
      </w:r>
    </w:p>
    <w:p w14:paraId="69C4A6DA" w14:textId="77777777" w:rsidR="00DF644D" w:rsidRDefault="00DF644D" w:rsidP="004A5BF8">
      <w:pPr>
        <w:pStyle w:val="Heading3"/>
      </w:pPr>
      <w:r>
        <w:t xml:space="preserve">Modifying your </w:t>
      </w:r>
      <w:r w:rsidR="00AF772B">
        <w:t>tender</w:t>
      </w:r>
    </w:p>
    <w:p w14:paraId="3841E159" w14:textId="77777777" w:rsidR="00DF644D" w:rsidRDefault="00DF644D" w:rsidP="00BA4273">
      <w:pPr>
        <w:pStyle w:val="BodyText1"/>
        <w:numPr>
          <w:ilvl w:val="0"/>
          <w:numId w:val="4"/>
        </w:numPr>
        <w:ind w:left="357" w:hanging="357"/>
      </w:pPr>
      <w:r>
        <w:t>Suppliers may modify their submitted final tenders prior to the submission deadline. (The Authority will not open (final tenders until after the submission deadline set out in the Procurement Timetable.)</w:t>
      </w:r>
    </w:p>
    <w:p w14:paraId="526ED93D" w14:textId="77777777" w:rsidR="00DF644D" w:rsidRDefault="00DF644D" w:rsidP="004A5BF8">
      <w:pPr>
        <w:pStyle w:val="Heading3"/>
      </w:pPr>
      <w:r>
        <w:t>Supplier eligibility</w:t>
      </w:r>
    </w:p>
    <w:p w14:paraId="0190E510" w14:textId="77777777" w:rsidR="00DF644D" w:rsidRDefault="00DF644D" w:rsidP="00BA4273">
      <w:pPr>
        <w:pStyle w:val="BodyText1"/>
        <w:numPr>
          <w:ilvl w:val="0"/>
          <w:numId w:val="4"/>
        </w:numPr>
        <w:ind w:left="357" w:hanging="357"/>
      </w:pPr>
      <w:r>
        <w:t xml:space="preserve">Suppliers are reminded that the eligibility requirements in this document, Tender Notice and all other associated tender documents </w:t>
      </w:r>
      <w:proofErr w:type="gramStart"/>
      <w:r>
        <w:t>apply to the Procurement at all times</w:t>
      </w:r>
      <w:proofErr w:type="gramEnd"/>
      <w:r>
        <w:t>.</w:t>
      </w:r>
    </w:p>
    <w:p w14:paraId="2EB03981" w14:textId="77777777" w:rsidR="00DF644D" w:rsidRDefault="00DF644D" w:rsidP="00BA4273">
      <w:pPr>
        <w:pStyle w:val="BodyText1"/>
        <w:numPr>
          <w:ilvl w:val="0"/>
          <w:numId w:val="4"/>
        </w:numPr>
        <w:ind w:left="357" w:hanging="357"/>
      </w:pPr>
      <w:r>
        <w:t>The Authority reserves the right to require any Supplier to provide such further information as the Authority may require (and for the avoidance of doubt, the Authority may make multiple requests), including, but not limited to, the economic and financial standing of the Supplier at any stage of the Procurement and prior to the notification of the award decision and/or the award of the contract.</w:t>
      </w:r>
    </w:p>
    <w:p w14:paraId="399AE787" w14:textId="77777777" w:rsidR="00DF644D" w:rsidRDefault="00DF644D" w:rsidP="00BA4273">
      <w:pPr>
        <w:pStyle w:val="BodyText1"/>
        <w:numPr>
          <w:ilvl w:val="0"/>
          <w:numId w:val="4"/>
        </w:numPr>
        <w:ind w:left="357" w:hanging="357"/>
      </w:pPr>
      <w:r>
        <w:t>The Authority must be notified in writing via the Portal promptly of any changes in the information that the Supplier has provided in its response to this Procurement (including but not limited to arrangements in relation to any Associated Suppliers) at any point before the entry into the Contract so that the Authority may assess whether the Supplier continues to satisfy the relevant conditions of participation and should continue to qualify for participation in the Procurement. For the avoidance of doubt, the Authority reserves the right to take such action as it deems appropriate in the light of its assessment of the updated information, including (but not limited to) excluding the Supplier concerned from the Procurement.</w:t>
      </w:r>
    </w:p>
    <w:p w14:paraId="06B0E6F9" w14:textId="77777777" w:rsidR="00DF644D" w:rsidRDefault="00DF644D" w:rsidP="004A5BF8">
      <w:pPr>
        <w:pStyle w:val="Heading3"/>
      </w:pPr>
      <w:r>
        <w:t>Supplier warranties</w:t>
      </w:r>
    </w:p>
    <w:p w14:paraId="4B998DD0" w14:textId="77777777" w:rsidR="00DF644D" w:rsidRDefault="00DF644D" w:rsidP="00BA4273">
      <w:pPr>
        <w:pStyle w:val="BodyText1"/>
        <w:numPr>
          <w:ilvl w:val="0"/>
          <w:numId w:val="4"/>
        </w:numPr>
        <w:ind w:left="357" w:hanging="357"/>
      </w:pPr>
      <w:r>
        <w:t>In responding to this invitation, the Supplier warrants, represents and undertakes to the Authority that:</w:t>
      </w:r>
    </w:p>
    <w:p w14:paraId="5CE2369C" w14:textId="77777777" w:rsidR="00DF644D" w:rsidRDefault="00DF644D" w:rsidP="0061744B">
      <w:pPr>
        <w:pStyle w:val="BodyText1"/>
        <w:ind w:left="714" w:hanging="357"/>
      </w:pPr>
      <w:r>
        <w:t>a.</w:t>
      </w:r>
      <w:r>
        <w:tab/>
        <w:t>it understands and has complied with the conditions set out in this document</w:t>
      </w:r>
    </w:p>
    <w:p w14:paraId="6D55D48A" w14:textId="77777777" w:rsidR="00DF644D" w:rsidRDefault="00DF644D" w:rsidP="0061744B">
      <w:pPr>
        <w:pStyle w:val="BodyText1"/>
        <w:ind w:left="714" w:hanging="357"/>
      </w:pPr>
      <w:r>
        <w:t>b.</w:t>
      </w:r>
      <w:r>
        <w:tab/>
        <w:t>all information, representations and other matters of fact communicated (whether in writing or otherwise) to the Authority by the Supplier, its staff or agents in connection with or arising out of the Procurement are true, complete and accurate in all respects, both as at the date communicated and as at the date of the submission of the response to this document</w:t>
      </w:r>
    </w:p>
    <w:p w14:paraId="10C7921F" w14:textId="77777777" w:rsidR="00DF644D" w:rsidRDefault="00DF644D" w:rsidP="0061744B">
      <w:pPr>
        <w:pStyle w:val="BodyText1"/>
        <w:ind w:left="714" w:hanging="357"/>
      </w:pPr>
      <w:r>
        <w:t>c.</w:t>
      </w:r>
      <w:r>
        <w:tab/>
        <w:t>it has made its own investigations and undertaken its own research and due diligence, and has satisfied itself in respect of all matters (whether actual or contingent) relating to the invitation and has not submitted its response in reliance on any information, representation or assumption which may have been made by or on behalf of the Authority (with the exception of any information which is expressly warranted by the Authority)</w:t>
      </w:r>
    </w:p>
    <w:p w14:paraId="533D5699" w14:textId="77777777" w:rsidR="00DF644D" w:rsidRDefault="00DF644D" w:rsidP="0061744B">
      <w:pPr>
        <w:pStyle w:val="BodyText1"/>
        <w:ind w:left="714" w:hanging="357"/>
      </w:pPr>
      <w:r>
        <w:lastRenderedPageBreak/>
        <w:t>d.</w:t>
      </w:r>
      <w:r>
        <w:tab/>
        <w:t xml:space="preserve">it has full power and authority to respond to this document and to perform the obligations in relation to the contract and will, if requested, promptly produce evidence of such to the Authority </w:t>
      </w:r>
    </w:p>
    <w:p w14:paraId="73301348" w14:textId="77777777" w:rsidR="00DF644D" w:rsidRDefault="00DF644D" w:rsidP="00BA4273">
      <w:pPr>
        <w:pStyle w:val="BodyText1"/>
        <w:numPr>
          <w:ilvl w:val="0"/>
          <w:numId w:val="4"/>
        </w:numPr>
        <w:ind w:left="357" w:hanging="357"/>
      </w:pPr>
      <w:r>
        <w:t>Suppliers should note that the potential consequences of providing incomplete, inaccurate or misleading information include that:</w:t>
      </w:r>
    </w:p>
    <w:p w14:paraId="166099FC" w14:textId="77777777" w:rsidR="00DF644D" w:rsidRDefault="00DF644D" w:rsidP="0061744B">
      <w:pPr>
        <w:pStyle w:val="BodyText1"/>
        <w:ind w:left="714" w:hanging="357"/>
      </w:pPr>
      <w:r>
        <w:t>a.</w:t>
      </w:r>
      <w:r>
        <w:tab/>
        <w:t>the Authority may exclude the Supplier from participating in this Procurement</w:t>
      </w:r>
    </w:p>
    <w:p w14:paraId="13001085" w14:textId="77777777" w:rsidR="00DF644D" w:rsidRDefault="00DF644D" w:rsidP="0061744B">
      <w:pPr>
        <w:pStyle w:val="BodyText1"/>
        <w:ind w:left="714" w:hanging="357"/>
      </w:pPr>
      <w:r>
        <w:t>b.</w:t>
      </w:r>
      <w:r>
        <w:tab/>
        <w:t>the Supplier may be excluded from bidding for contracts under Schedule 7, Paragraph 13 of the Act</w:t>
      </w:r>
    </w:p>
    <w:p w14:paraId="04868C19" w14:textId="77777777" w:rsidR="00DF644D" w:rsidRDefault="00DF644D" w:rsidP="0061744B">
      <w:pPr>
        <w:pStyle w:val="BodyText1"/>
        <w:ind w:left="714" w:hanging="357"/>
      </w:pPr>
      <w:r>
        <w:t>c.</w:t>
      </w:r>
      <w:r>
        <w:tab/>
        <w:t>the Authority may rescind any resulting contract under the Misrepresentation Act 1967 and may sue the Supplier for damages</w:t>
      </w:r>
    </w:p>
    <w:p w14:paraId="38B93D06" w14:textId="77777777" w:rsidR="00DF644D" w:rsidRDefault="00DF644D" w:rsidP="0061744B">
      <w:pPr>
        <w:pStyle w:val="BodyText1"/>
        <w:ind w:left="714" w:hanging="357"/>
      </w:pPr>
      <w:r>
        <w:t>d.</w:t>
      </w:r>
      <w:r>
        <w:tab/>
        <w:t>if fraud or fraudulent intent can be proved, the Supplier may be prosecuted and convicted of the offence of fraud by false representation under section 2 of the Fraud Act 2006, which can carry a sentence of up to 10 years or a fine (or both) – if there is a conviction, then the Supplier may be excluded from bidding for contracts under Schedule 6, Paragraph 15 of the Act and may be added to the debarment list</w:t>
      </w:r>
    </w:p>
    <w:p w14:paraId="3566F3E2" w14:textId="77777777" w:rsidR="00DF644D" w:rsidRDefault="00DF644D" w:rsidP="004A5BF8">
      <w:pPr>
        <w:pStyle w:val="Heading3"/>
      </w:pPr>
      <w:r>
        <w:t>Third parties</w:t>
      </w:r>
    </w:p>
    <w:p w14:paraId="49A703BC" w14:textId="77777777" w:rsidR="00DF644D" w:rsidRDefault="00DF644D" w:rsidP="00BA4273">
      <w:pPr>
        <w:pStyle w:val="BodyText1"/>
        <w:numPr>
          <w:ilvl w:val="0"/>
          <w:numId w:val="4"/>
        </w:numPr>
        <w:ind w:left="357" w:hanging="357"/>
      </w:pPr>
      <w:r>
        <w:t>Nothing in these terms is intended to confer any rights on any third party under the Contracts (Rights of Third Parties) Act 1999. This does not affect any right or remedy of any person which exists or is available apart from that Act.</w:t>
      </w:r>
    </w:p>
    <w:p w14:paraId="27472CF3" w14:textId="77777777" w:rsidR="00DF644D" w:rsidRDefault="00DF644D" w:rsidP="004A5BF8">
      <w:pPr>
        <w:pStyle w:val="Heading3"/>
      </w:pPr>
      <w:r>
        <w:t>Applicable law</w:t>
      </w:r>
    </w:p>
    <w:p w14:paraId="70941E19" w14:textId="77777777" w:rsidR="00DF644D" w:rsidRDefault="00DF644D" w:rsidP="00BA4273">
      <w:pPr>
        <w:pStyle w:val="BodyText1"/>
        <w:numPr>
          <w:ilvl w:val="0"/>
          <w:numId w:val="4"/>
        </w:numPr>
        <w:ind w:left="357" w:hanging="357"/>
      </w:pPr>
      <w:r>
        <w:t>The law</w:t>
      </w:r>
      <w:r w:rsidR="00086B14">
        <w:t>s</w:t>
      </w:r>
      <w:r>
        <w:t xml:space="preserve"> of England </w:t>
      </w:r>
      <w:r w:rsidR="00086B14">
        <w:t>and Wales are</w:t>
      </w:r>
      <w:r>
        <w:t xml:space="preserve"> applicable to this Procurement. </w:t>
      </w:r>
    </w:p>
    <w:p w14:paraId="7D538B48" w14:textId="77777777" w:rsidR="002147DD" w:rsidRPr="00170C6F" w:rsidRDefault="00DF644D" w:rsidP="00BA4273">
      <w:pPr>
        <w:pStyle w:val="BodyText1"/>
        <w:numPr>
          <w:ilvl w:val="0"/>
          <w:numId w:val="4"/>
        </w:numPr>
        <w:ind w:left="357" w:hanging="357"/>
      </w:pPr>
      <w:r>
        <w:t>Suppliers must agree to submit to the exclusive jurisdiction of the Courts of England and Wales in relation to any dispute arising out of or in connection with this Procurement.</w:t>
      </w:r>
    </w:p>
    <w:p w14:paraId="09134012" w14:textId="77777777" w:rsidR="002147DD" w:rsidRPr="002147DD" w:rsidRDefault="002147DD" w:rsidP="00DF644D">
      <w:pPr>
        <w:pStyle w:val="Heading1"/>
        <w:numPr>
          <w:ilvl w:val="0"/>
          <w:numId w:val="0"/>
        </w:numPr>
      </w:pPr>
      <w:bookmarkStart w:id="188" w:name="_Toc202350191"/>
      <w:r>
        <w:lastRenderedPageBreak/>
        <w:t>Appendix B: The Authority’s detailed requirement</w:t>
      </w:r>
      <w:bookmarkEnd w:id="188"/>
    </w:p>
    <w:p w14:paraId="614CB0D2" w14:textId="70ACB9CE" w:rsidR="00B14AFC" w:rsidRPr="00B14AFC" w:rsidRDefault="00F41C71" w:rsidP="00B14AFC">
      <w:pPr>
        <w:pStyle w:val="BodyText1"/>
      </w:pPr>
      <w:bookmarkStart w:id="189" w:name="_Hlk197423519"/>
      <w:r w:rsidRPr="00B14AFC">
        <w:t>Please see</w:t>
      </w:r>
      <w:r w:rsidR="00B14AFC" w:rsidRPr="00B14AFC">
        <w:t>:</w:t>
      </w:r>
    </w:p>
    <w:p w14:paraId="597B18D1" w14:textId="18683457" w:rsidR="00B14AFC" w:rsidRDefault="00B14AFC" w:rsidP="00B14AFC">
      <w:pPr>
        <w:pStyle w:val="BodyText1"/>
        <w:spacing w:after="0"/>
      </w:pPr>
      <w:r>
        <w:t>Section 2 – Project Particulars / General Conditions</w:t>
      </w:r>
    </w:p>
    <w:p w14:paraId="6273E44A" w14:textId="7671F0A2" w:rsidR="00B14AFC" w:rsidRDefault="00B14AFC" w:rsidP="00B14AFC">
      <w:pPr>
        <w:pStyle w:val="BodyText1"/>
        <w:spacing w:after="0"/>
      </w:pPr>
      <w:r>
        <w:t>Section 3 – Form Of Contract</w:t>
      </w:r>
    </w:p>
    <w:p w14:paraId="1309C6F9" w14:textId="2C451738" w:rsidR="00B14AFC" w:rsidRDefault="00B14AFC" w:rsidP="00B14AFC">
      <w:pPr>
        <w:pStyle w:val="BodyText1"/>
        <w:spacing w:after="0"/>
      </w:pPr>
      <w:r>
        <w:t>Section 4 – Schedule Of Work</w:t>
      </w:r>
    </w:p>
    <w:p w14:paraId="428DB035" w14:textId="034B3381" w:rsidR="00F41C71" w:rsidRDefault="00B14AFC" w:rsidP="00B14AFC">
      <w:pPr>
        <w:pStyle w:val="BodyText1"/>
        <w:spacing w:after="0"/>
      </w:pPr>
      <w:r>
        <w:t>Section 5 – Drawings</w:t>
      </w:r>
    </w:p>
    <w:p w14:paraId="50ADA789" w14:textId="3F4A31B6" w:rsidR="002147DD" w:rsidRPr="002147DD" w:rsidRDefault="002147DD" w:rsidP="00DF644D">
      <w:pPr>
        <w:pStyle w:val="Heading1"/>
        <w:numPr>
          <w:ilvl w:val="0"/>
          <w:numId w:val="0"/>
        </w:numPr>
      </w:pPr>
      <w:bookmarkStart w:id="190" w:name="_Toc202350192"/>
      <w:bookmarkEnd w:id="189"/>
      <w:r>
        <w:lastRenderedPageBreak/>
        <w:t xml:space="preserve">Appendix C: </w:t>
      </w:r>
      <w:r w:rsidR="00A85F40">
        <w:t>Supplier Management</w:t>
      </w:r>
      <w:r w:rsidR="00B00FC1">
        <w:t xml:space="preserve">, </w:t>
      </w:r>
      <w:r>
        <w:t>Service Levels, and KPIs</w:t>
      </w:r>
      <w:bookmarkEnd w:id="190"/>
      <w:r w:rsidR="00B14AFC">
        <w:t xml:space="preserve"> – Not Used</w:t>
      </w:r>
    </w:p>
    <w:p w14:paraId="31011B25" w14:textId="73A4067C" w:rsidR="007611D4" w:rsidRPr="00B14AFC" w:rsidRDefault="007611D4" w:rsidP="00DF644D">
      <w:pPr>
        <w:pStyle w:val="BodyText1"/>
      </w:pPr>
      <w:r w:rsidRPr="00B14AFC">
        <w:t>Due to the value of the contract exceeding £5 million there is a requirement under Section 52(3) and Section 71(2) of the Procurement Act 2023 and the associated Regulations to set a minimum of three key performance indicators, to assess performance and to publish this information at least once a year. These will be agreed with the successful contractor prior to the award of contract.</w:t>
      </w:r>
    </w:p>
    <w:p w14:paraId="127B3542" w14:textId="77777777" w:rsidR="007611D4" w:rsidRDefault="007611D4" w:rsidP="00DF644D">
      <w:pPr>
        <w:pStyle w:val="BodyText1"/>
        <w:rPr>
          <w:highlight w:val="yellow"/>
        </w:rPr>
      </w:pPr>
    </w:p>
    <w:p w14:paraId="517521FC" w14:textId="77777777" w:rsidR="00DF644D" w:rsidRPr="002147DD" w:rsidRDefault="00DF644D" w:rsidP="00DF644D">
      <w:pPr>
        <w:pStyle w:val="Heading1"/>
        <w:numPr>
          <w:ilvl w:val="0"/>
          <w:numId w:val="0"/>
        </w:numPr>
      </w:pPr>
      <w:bookmarkStart w:id="191" w:name="_Toc202350193"/>
      <w:r>
        <w:lastRenderedPageBreak/>
        <w:t xml:space="preserve">Appendix </w:t>
      </w:r>
      <w:r w:rsidR="00460F79">
        <w:t>D</w:t>
      </w:r>
      <w:r>
        <w:t>: Glossary</w:t>
      </w:r>
      <w:bookmarkEnd w:id="191"/>
    </w:p>
    <w:tbl>
      <w:tblPr>
        <w:tblStyle w:val="TableGrid"/>
        <w:tblW w:w="0" w:type="auto"/>
        <w:tblBorders>
          <w:insideV w:val="none" w:sz="0" w:space="0" w:color="auto"/>
        </w:tblBorders>
        <w:tblCellMar>
          <w:top w:w="113" w:type="dxa"/>
          <w:left w:w="0" w:type="dxa"/>
          <w:bottom w:w="113" w:type="dxa"/>
          <w:right w:w="0" w:type="dxa"/>
        </w:tblCellMar>
        <w:tblLook w:val="04A0" w:firstRow="1" w:lastRow="0" w:firstColumn="1" w:lastColumn="0" w:noHBand="0" w:noVBand="1"/>
      </w:tblPr>
      <w:tblGrid>
        <w:gridCol w:w="3119"/>
        <w:gridCol w:w="6519"/>
      </w:tblGrid>
      <w:tr w:rsidR="00AB450C" w:rsidRPr="00845A54" w14:paraId="71F1A171" w14:textId="77777777" w:rsidTr="00800718">
        <w:trPr>
          <w:tblHeader/>
        </w:trPr>
        <w:tc>
          <w:tcPr>
            <w:tcW w:w="3119" w:type="dxa"/>
            <w:tcBorders>
              <w:right w:val="single" w:sz="4" w:space="0" w:color="auto"/>
            </w:tcBorders>
            <w:shd w:val="clear" w:color="auto" w:fill="BEDDFF"/>
          </w:tcPr>
          <w:p w14:paraId="15A593A5" w14:textId="77777777" w:rsidR="00AB450C" w:rsidRPr="00845A54" w:rsidRDefault="00AB450C">
            <w:pPr>
              <w:pStyle w:val="BodyText1"/>
              <w:pBdr>
                <w:top w:val="none" w:sz="0" w:space="0" w:color="auto"/>
                <w:left w:val="none" w:sz="0" w:space="0" w:color="auto"/>
                <w:bottom w:val="none" w:sz="0" w:space="0" w:color="auto"/>
                <w:right w:val="none" w:sz="0" w:space="0" w:color="auto"/>
                <w:between w:val="none" w:sz="0" w:space="0" w:color="auto"/>
              </w:pBdr>
              <w:spacing w:after="0"/>
              <w:rPr>
                <w:b/>
                <w:bCs/>
                <w:sz w:val="28"/>
                <w:szCs w:val="28"/>
              </w:rPr>
            </w:pPr>
            <w:r>
              <w:rPr>
                <w:b/>
                <w:bCs/>
                <w:sz w:val="28"/>
                <w:szCs w:val="28"/>
              </w:rPr>
              <w:t>Defined term</w:t>
            </w:r>
          </w:p>
        </w:tc>
        <w:tc>
          <w:tcPr>
            <w:tcW w:w="6519" w:type="dxa"/>
            <w:tcBorders>
              <w:left w:val="single" w:sz="4" w:space="0" w:color="auto"/>
            </w:tcBorders>
            <w:shd w:val="clear" w:color="auto" w:fill="BEDDFF"/>
          </w:tcPr>
          <w:p w14:paraId="0C1DE548" w14:textId="77777777" w:rsidR="00AB450C" w:rsidRPr="00845A54" w:rsidRDefault="00AB450C">
            <w:pPr>
              <w:pStyle w:val="BodyText1"/>
              <w:pBdr>
                <w:top w:val="none" w:sz="0" w:space="0" w:color="auto"/>
                <w:left w:val="none" w:sz="0" w:space="0" w:color="auto"/>
                <w:bottom w:val="none" w:sz="0" w:space="0" w:color="auto"/>
                <w:right w:val="none" w:sz="0" w:space="0" w:color="auto"/>
                <w:between w:val="none" w:sz="0" w:space="0" w:color="auto"/>
              </w:pBdr>
              <w:spacing w:after="0"/>
              <w:rPr>
                <w:b/>
                <w:bCs/>
                <w:sz w:val="28"/>
                <w:szCs w:val="28"/>
              </w:rPr>
            </w:pPr>
            <w:r>
              <w:rPr>
                <w:b/>
                <w:bCs/>
                <w:sz w:val="28"/>
                <w:szCs w:val="28"/>
              </w:rPr>
              <w:t>Definition</w:t>
            </w:r>
          </w:p>
        </w:tc>
      </w:tr>
      <w:tr w:rsidR="00AB450C" w:rsidRPr="0018563A" w14:paraId="2368D0D2" w14:textId="77777777" w:rsidTr="00A82066">
        <w:tc>
          <w:tcPr>
            <w:tcW w:w="3119" w:type="dxa"/>
          </w:tcPr>
          <w:p w14:paraId="5DCB6549" w14:textId="77777777" w:rsidR="00AB450C" w:rsidRPr="0018563A" w:rsidRDefault="00AB450C" w:rsidP="00AB450C">
            <w:pPr>
              <w:pStyle w:val="BodyText1"/>
              <w:spacing w:after="120"/>
            </w:pPr>
            <w:r w:rsidRPr="0041156C">
              <w:t>Act</w:t>
            </w:r>
          </w:p>
        </w:tc>
        <w:tc>
          <w:tcPr>
            <w:tcW w:w="6519" w:type="dxa"/>
          </w:tcPr>
          <w:p w14:paraId="5EF97776" w14:textId="77777777" w:rsidR="00AB450C" w:rsidRPr="0018563A" w:rsidRDefault="00092A59" w:rsidP="00AB450C">
            <w:pPr>
              <w:pStyle w:val="BodyText1"/>
              <w:spacing w:after="120"/>
            </w:pPr>
            <w:r>
              <w:t>means t</w:t>
            </w:r>
            <w:r w:rsidRPr="00CC010A">
              <w:t xml:space="preserve">he </w:t>
            </w:r>
            <w:r w:rsidR="00AB450C" w:rsidRPr="00CC010A">
              <w:t>Procurement Act 2023.</w:t>
            </w:r>
          </w:p>
        </w:tc>
      </w:tr>
      <w:tr w:rsidR="00AB450C" w:rsidRPr="0018563A" w14:paraId="6B78499E" w14:textId="77777777" w:rsidTr="00A82066">
        <w:tc>
          <w:tcPr>
            <w:tcW w:w="3119" w:type="dxa"/>
          </w:tcPr>
          <w:p w14:paraId="071FD1CC" w14:textId="77777777" w:rsidR="00AB450C" w:rsidRPr="0018563A" w:rsidRDefault="00AB450C" w:rsidP="00AB450C">
            <w:pPr>
              <w:pStyle w:val="BodyText1"/>
              <w:spacing w:after="0"/>
            </w:pPr>
            <w:r w:rsidRPr="0041156C">
              <w:t>Associated Suppliers</w:t>
            </w:r>
          </w:p>
        </w:tc>
        <w:tc>
          <w:tcPr>
            <w:tcW w:w="6519" w:type="dxa"/>
          </w:tcPr>
          <w:p w14:paraId="6AC039DA" w14:textId="77777777" w:rsidR="00AB450C" w:rsidRPr="0018563A" w:rsidRDefault="00092A59" w:rsidP="00AB450C">
            <w:pPr>
              <w:pStyle w:val="BodyText1"/>
              <w:spacing w:after="0"/>
            </w:pPr>
            <w:r w:rsidRPr="00092A59">
              <w:t>means a Supplier who is associated with another Supplier if either (a) the Suppliers are submitting a tender together, or (b) the Authority is satisfied that the Suppliers will enter legally binding arrangements to the effect that the Supplier will sub-contract the performance of all or part of the Contract to the other, or the other Supplier will guarantee the performance of all or part of the Contract by the Supplier (as set out in section 22(9) of the Act).</w:t>
            </w:r>
          </w:p>
        </w:tc>
      </w:tr>
      <w:tr w:rsidR="00AB450C" w:rsidRPr="0018563A" w14:paraId="4C4F4FB2" w14:textId="77777777" w:rsidTr="00A82066">
        <w:tc>
          <w:tcPr>
            <w:tcW w:w="3119" w:type="dxa"/>
          </w:tcPr>
          <w:p w14:paraId="00AD220C" w14:textId="77777777" w:rsidR="00AB450C" w:rsidRPr="0018563A" w:rsidRDefault="00AB450C" w:rsidP="00AB450C">
            <w:pPr>
              <w:pStyle w:val="BodyText1"/>
              <w:spacing w:after="0"/>
            </w:pPr>
            <w:r w:rsidRPr="0041156C">
              <w:t>Authority</w:t>
            </w:r>
          </w:p>
        </w:tc>
        <w:tc>
          <w:tcPr>
            <w:tcW w:w="6519" w:type="dxa"/>
          </w:tcPr>
          <w:p w14:paraId="0CFFCC5A" w14:textId="77777777" w:rsidR="00AB450C" w:rsidRPr="0018563A" w:rsidRDefault="00484096" w:rsidP="00AB450C">
            <w:pPr>
              <w:tabs>
                <w:tab w:val="left" w:pos="2751"/>
              </w:tabs>
              <w:ind w:left="57"/>
            </w:pPr>
            <w:r>
              <w:t>m</w:t>
            </w:r>
            <w:r w:rsidR="00092A59">
              <w:t>eans</w:t>
            </w:r>
            <w:r w:rsidR="00CC04F1">
              <w:t xml:space="preserve"> </w:t>
            </w:r>
            <w:r w:rsidR="00B30767">
              <w:t>Kar</w:t>
            </w:r>
            <w:r w:rsidR="00987F8D">
              <w:t>bon Homes</w:t>
            </w:r>
            <w:r w:rsidR="00990D2D">
              <w:t xml:space="preserve"> Ltd</w:t>
            </w:r>
          </w:p>
        </w:tc>
      </w:tr>
      <w:tr w:rsidR="00AB450C" w:rsidRPr="0018563A" w14:paraId="59BCC024" w14:textId="77777777" w:rsidTr="00A82066">
        <w:tc>
          <w:tcPr>
            <w:tcW w:w="3119" w:type="dxa"/>
          </w:tcPr>
          <w:p w14:paraId="19B12B15" w14:textId="77777777" w:rsidR="00AB450C" w:rsidRPr="0018563A" w:rsidRDefault="00AB450C" w:rsidP="00AB450C">
            <w:pPr>
              <w:pStyle w:val="BodyText1"/>
              <w:spacing w:after="0"/>
            </w:pPr>
            <w:r w:rsidRPr="0041156C">
              <w:t>Central Digital Platform</w:t>
            </w:r>
          </w:p>
        </w:tc>
        <w:tc>
          <w:tcPr>
            <w:tcW w:w="6519" w:type="dxa"/>
          </w:tcPr>
          <w:p w14:paraId="3CCE8478" w14:textId="77777777" w:rsidR="00AB450C" w:rsidRPr="0018563A" w:rsidRDefault="00092A59" w:rsidP="00AB450C">
            <w:pPr>
              <w:tabs>
                <w:tab w:val="left" w:pos="2751"/>
              </w:tabs>
              <w:ind w:left="57"/>
            </w:pPr>
            <w:r>
              <w:t>means t</w:t>
            </w:r>
            <w:r w:rsidRPr="00CC010A">
              <w:t xml:space="preserve">he </w:t>
            </w:r>
            <w:r w:rsidR="00AB450C" w:rsidRPr="00CC010A">
              <w:t>online system defined by regulation 5(2) of the Procurement Regulations 2024 (SI 2024 No. 692).</w:t>
            </w:r>
          </w:p>
        </w:tc>
      </w:tr>
      <w:tr w:rsidR="00AB450C" w:rsidRPr="0018563A" w14:paraId="35C209A0" w14:textId="77777777" w:rsidTr="00A82066">
        <w:tc>
          <w:tcPr>
            <w:tcW w:w="3119" w:type="dxa"/>
          </w:tcPr>
          <w:p w14:paraId="39240909" w14:textId="77777777" w:rsidR="00AB450C" w:rsidRPr="0018563A" w:rsidRDefault="00240035" w:rsidP="00AB450C">
            <w:pPr>
              <w:pStyle w:val="BodyText1"/>
              <w:spacing w:after="0"/>
            </w:pPr>
            <w:r>
              <w:t>Open</w:t>
            </w:r>
            <w:r w:rsidR="00AB450C" w:rsidRPr="0041156C">
              <w:t xml:space="preserve"> Procedure</w:t>
            </w:r>
          </w:p>
        </w:tc>
        <w:tc>
          <w:tcPr>
            <w:tcW w:w="6519" w:type="dxa"/>
          </w:tcPr>
          <w:p w14:paraId="367B5D96" w14:textId="77777777" w:rsidR="00AB450C" w:rsidRPr="0018563A" w:rsidRDefault="00CB75CC" w:rsidP="00AB450C">
            <w:pPr>
              <w:tabs>
                <w:tab w:val="left" w:pos="2751"/>
              </w:tabs>
              <w:ind w:left="57"/>
            </w:pPr>
            <w:r>
              <w:t>means</w:t>
            </w:r>
            <w:r w:rsidR="00092A59">
              <w:t xml:space="preserve"> t</w:t>
            </w:r>
            <w:r w:rsidR="00092A59" w:rsidRPr="00CC010A">
              <w:t xml:space="preserve">he </w:t>
            </w:r>
            <w:r w:rsidR="00240035">
              <w:t>open</w:t>
            </w:r>
            <w:r w:rsidR="00AB450C" w:rsidRPr="00CC010A">
              <w:t xml:space="preserve"> as defined by section 20 of the Act.</w:t>
            </w:r>
          </w:p>
        </w:tc>
      </w:tr>
      <w:tr w:rsidR="00AB450C" w:rsidRPr="0018563A" w14:paraId="4F8AD115" w14:textId="77777777" w:rsidTr="00A82066">
        <w:tc>
          <w:tcPr>
            <w:tcW w:w="3119" w:type="dxa"/>
          </w:tcPr>
          <w:p w14:paraId="6FF81990" w14:textId="77777777" w:rsidR="00AB450C" w:rsidRPr="0018563A" w:rsidRDefault="00AB450C" w:rsidP="00AB450C">
            <w:pPr>
              <w:pStyle w:val="BodyText1"/>
              <w:spacing w:after="0"/>
            </w:pPr>
            <w:r w:rsidRPr="0041156C">
              <w:t>Contract</w:t>
            </w:r>
          </w:p>
        </w:tc>
        <w:tc>
          <w:tcPr>
            <w:tcW w:w="6519" w:type="dxa"/>
          </w:tcPr>
          <w:p w14:paraId="1BF98C5F" w14:textId="77777777" w:rsidR="00AB450C" w:rsidRPr="0018563A" w:rsidRDefault="00092A59" w:rsidP="00AB450C">
            <w:pPr>
              <w:tabs>
                <w:tab w:val="left" w:pos="2751"/>
              </w:tabs>
              <w:ind w:left="57"/>
            </w:pPr>
            <w:r>
              <w:t>means t</w:t>
            </w:r>
            <w:r w:rsidRPr="00CC010A">
              <w:t xml:space="preserve">he </w:t>
            </w:r>
            <w:r w:rsidR="00AB450C" w:rsidRPr="00CC010A">
              <w:t>contract to be entered into by the Authority with the successful Supplier.</w:t>
            </w:r>
          </w:p>
        </w:tc>
      </w:tr>
      <w:tr w:rsidR="00AB450C" w:rsidRPr="0018563A" w14:paraId="310D2D55" w14:textId="77777777" w:rsidTr="00A82066">
        <w:tc>
          <w:tcPr>
            <w:tcW w:w="3119" w:type="dxa"/>
          </w:tcPr>
          <w:p w14:paraId="1B83F1CA" w14:textId="77777777" w:rsidR="00AB450C" w:rsidRPr="0018563A" w:rsidRDefault="00AB450C" w:rsidP="00AB450C">
            <w:pPr>
              <w:pStyle w:val="BodyText1"/>
              <w:spacing w:after="0"/>
            </w:pPr>
            <w:r w:rsidRPr="0041156C">
              <w:t>Key Performance Indicators or KPIs</w:t>
            </w:r>
          </w:p>
        </w:tc>
        <w:tc>
          <w:tcPr>
            <w:tcW w:w="6519" w:type="dxa"/>
          </w:tcPr>
          <w:p w14:paraId="2FDFA016" w14:textId="77777777" w:rsidR="00AB450C" w:rsidRPr="0018563A" w:rsidRDefault="00CB75CC" w:rsidP="00AB450C">
            <w:pPr>
              <w:tabs>
                <w:tab w:val="left" w:pos="2751"/>
              </w:tabs>
              <w:ind w:left="57"/>
            </w:pPr>
            <w:r>
              <w:t>m</w:t>
            </w:r>
            <w:r w:rsidR="00092A59">
              <w:t>eans the</w:t>
            </w:r>
            <w:r w:rsidR="00AB450C" w:rsidRPr="00CC010A">
              <w:t xml:space="preserve"> key performance indicators (KPIs) set out in Appendix</w:t>
            </w:r>
            <w:r w:rsidR="00AB450C">
              <w:t> </w:t>
            </w:r>
            <w:r w:rsidR="00AB450C" w:rsidRPr="00CC010A">
              <w:t>C.</w:t>
            </w:r>
          </w:p>
        </w:tc>
      </w:tr>
      <w:tr w:rsidR="00AB450C" w:rsidRPr="0018563A" w14:paraId="7E128E74" w14:textId="77777777" w:rsidTr="00A82066">
        <w:tc>
          <w:tcPr>
            <w:tcW w:w="3119" w:type="dxa"/>
          </w:tcPr>
          <w:p w14:paraId="6190D857" w14:textId="77777777" w:rsidR="00AB450C" w:rsidRPr="0018563A" w:rsidRDefault="00AB450C" w:rsidP="00AB450C">
            <w:pPr>
              <w:pStyle w:val="BodyText1"/>
              <w:spacing w:after="0"/>
            </w:pPr>
            <w:r w:rsidRPr="0041156C">
              <w:t>Portal</w:t>
            </w:r>
          </w:p>
        </w:tc>
        <w:tc>
          <w:tcPr>
            <w:tcW w:w="6519" w:type="dxa"/>
          </w:tcPr>
          <w:p w14:paraId="0CC85FDE" w14:textId="77777777" w:rsidR="00AB450C" w:rsidRPr="0018563A" w:rsidRDefault="00092A59" w:rsidP="00AB450C">
            <w:pPr>
              <w:tabs>
                <w:tab w:val="left" w:pos="2751"/>
              </w:tabs>
              <w:ind w:left="57"/>
            </w:pPr>
            <w:r>
              <w:t>means the</w:t>
            </w:r>
            <w:r w:rsidRPr="00CC010A">
              <w:t xml:space="preserve"> </w:t>
            </w:r>
            <w:r w:rsidR="00B76D44">
              <w:t>MultiQuote</w:t>
            </w:r>
            <w:r w:rsidR="00AB450C" w:rsidRPr="00CC010A">
              <w:t xml:space="preserve"> portal used by the Authority for the purposes of this Procurement and which can be accessed here:</w:t>
            </w:r>
            <w:r w:rsidR="00191C0F">
              <w:t xml:space="preserve"> </w:t>
            </w:r>
            <w:r w:rsidR="00191C0F" w:rsidRPr="00B00235">
              <w:rPr>
                <w:color w:val="0070C0"/>
                <w:u w:val="single"/>
              </w:rPr>
              <w:t>https://suppliers.multiquote.com/Page/Login.aspx</w:t>
            </w:r>
            <w:r w:rsidR="00AB450C" w:rsidRPr="00B00235">
              <w:rPr>
                <w:color w:val="0070C0"/>
              </w:rPr>
              <w:t xml:space="preserve"> </w:t>
            </w:r>
          </w:p>
        </w:tc>
      </w:tr>
      <w:tr w:rsidR="00AB450C" w:rsidRPr="0018563A" w14:paraId="0B03778B" w14:textId="77777777" w:rsidTr="00A82066">
        <w:tc>
          <w:tcPr>
            <w:tcW w:w="3119" w:type="dxa"/>
          </w:tcPr>
          <w:p w14:paraId="28EFEAEF" w14:textId="77777777" w:rsidR="00AB450C" w:rsidRPr="0018563A" w:rsidRDefault="00AB450C" w:rsidP="00AB450C">
            <w:pPr>
              <w:pStyle w:val="BodyText1"/>
              <w:spacing w:after="0"/>
            </w:pPr>
            <w:r w:rsidRPr="0041156C">
              <w:t>Procurement</w:t>
            </w:r>
          </w:p>
        </w:tc>
        <w:tc>
          <w:tcPr>
            <w:tcW w:w="6519" w:type="dxa"/>
          </w:tcPr>
          <w:p w14:paraId="171490CB" w14:textId="77777777" w:rsidR="00AB450C" w:rsidRPr="0018563A" w:rsidRDefault="00AB450C" w:rsidP="00AB450C">
            <w:pPr>
              <w:tabs>
                <w:tab w:val="left" w:pos="2751"/>
              </w:tabs>
              <w:ind w:left="57"/>
            </w:pPr>
            <w:r w:rsidRPr="00CC010A">
              <w:t xml:space="preserve">This </w:t>
            </w:r>
            <w:r w:rsidR="008901D9">
              <w:t>Open</w:t>
            </w:r>
            <w:r w:rsidRPr="00CC010A">
              <w:t xml:space="preserve"> Procedure procurement process.</w:t>
            </w:r>
          </w:p>
        </w:tc>
      </w:tr>
      <w:tr w:rsidR="00AB450C" w:rsidRPr="0018563A" w14:paraId="0234B639" w14:textId="77777777" w:rsidTr="00A82066">
        <w:tc>
          <w:tcPr>
            <w:tcW w:w="3119" w:type="dxa"/>
          </w:tcPr>
          <w:p w14:paraId="1F0DC107" w14:textId="77777777" w:rsidR="00AB450C" w:rsidRPr="0018563A" w:rsidRDefault="00AB450C" w:rsidP="00AB450C">
            <w:pPr>
              <w:pStyle w:val="BodyText1"/>
              <w:spacing w:after="0"/>
            </w:pPr>
            <w:r w:rsidRPr="0041156C">
              <w:t>Procurement Timetable</w:t>
            </w:r>
          </w:p>
        </w:tc>
        <w:tc>
          <w:tcPr>
            <w:tcW w:w="6519" w:type="dxa"/>
          </w:tcPr>
          <w:p w14:paraId="6DB2DF7D" w14:textId="77777777" w:rsidR="00AB450C" w:rsidRPr="0018563A" w:rsidRDefault="00AB450C" w:rsidP="00AB450C">
            <w:pPr>
              <w:tabs>
                <w:tab w:val="left" w:pos="2751"/>
              </w:tabs>
              <w:ind w:left="57"/>
            </w:pPr>
            <w:r w:rsidRPr="00CC010A">
              <w:t>The timetable for this Procurement as set out in this document.</w:t>
            </w:r>
          </w:p>
        </w:tc>
      </w:tr>
      <w:tr w:rsidR="00AB450C" w:rsidRPr="0018563A" w14:paraId="0A6A06DB" w14:textId="77777777" w:rsidTr="00A82066">
        <w:tc>
          <w:tcPr>
            <w:tcW w:w="3119" w:type="dxa"/>
          </w:tcPr>
          <w:p w14:paraId="3B3F6D44" w14:textId="77777777" w:rsidR="00AB450C" w:rsidRPr="0018563A" w:rsidRDefault="00AB450C" w:rsidP="00AB450C">
            <w:pPr>
              <w:pStyle w:val="BodyText1"/>
              <w:spacing w:after="0"/>
            </w:pPr>
            <w:r w:rsidRPr="0041156C">
              <w:t>Service Credits</w:t>
            </w:r>
          </w:p>
        </w:tc>
        <w:tc>
          <w:tcPr>
            <w:tcW w:w="6519" w:type="dxa"/>
          </w:tcPr>
          <w:p w14:paraId="0B4FAB44" w14:textId="77777777" w:rsidR="00AB450C" w:rsidRPr="0018563A" w:rsidRDefault="00CB75CC" w:rsidP="00AB450C">
            <w:pPr>
              <w:tabs>
                <w:tab w:val="left" w:pos="2751"/>
              </w:tabs>
              <w:ind w:left="57"/>
            </w:pPr>
            <w:r>
              <w:t>m</w:t>
            </w:r>
            <w:r w:rsidR="00092A59">
              <w:t>eans t</w:t>
            </w:r>
            <w:r w:rsidR="00AB450C" w:rsidRPr="00CC010A">
              <w:t>he service credits set out in Appendix C.</w:t>
            </w:r>
          </w:p>
        </w:tc>
      </w:tr>
      <w:tr w:rsidR="00AB450C" w:rsidRPr="0018563A" w14:paraId="4540956F" w14:textId="77777777" w:rsidTr="00A82066">
        <w:tc>
          <w:tcPr>
            <w:tcW w:w="3119" w:type="dxa"/>
          </w:tcPr>
          <w:p w14:paraId="2095A70C" w14:textId="77777777" w:rsidR="00AB450C" w:rsidRPr="0018563A" w:rsidRDefault="00AB450C" w:rsidP="00AB450C">
            <w:pPr>
              <w:pStyle w:val="BodyText1"/>
              <w:spacing w:after="0"/>
            </w:pPr>
            <w:r w:rsidRPr="0041156C">
              <w:t>Service Levels</w:t>
            </w:r>
          </w:p>
        </w:tc>
        <w:tc>
          <w:tcPr>
            <w:tcW w:w="6519" w:type="dxa"/>
          </w:tcPr>
          <w:p w14:paraId="283646A3" w14:textId="77777777" w:rsidR="00AB450C" w:rsidRPr="0018563A" w:rsidRDefault="00CB75CC" w:rsidP="00AB450C">
            <w:pPr>
              <w:tabs>
                <w:tab w:val="left" w:pos="2751"/>
              </w:tabs>
              <w:ind w:left="57"/>
            </w:pPr>
            <w:r>
              <w:t>m</w:t>
            </w:r>
            <w:r w:rsidR="00092A59">
              <w:t>ean</w:t>
            </w:r>
            <w:r>
              <w:t>s</w:t>
            </w:r>
            <w:r w:rsidR="00092A59">
              <w:t xml:space="preserve"> t</w:t>
            </w:r>
            <w:r w:rsidR="00AB450C" w:rsidRPr="00CC010A">
              <w:t>he service levels set out in</w:t>
            </w:r>
            <w:r w:rsidR="00092A59">
              <w:t xml:space="preserve"> Appendix C</w:t>
            </w:r>
            <w:r w:rsidR="00AB450C" w:rsidRPr="00CC010A">
              <w:t xml:space="preserve"> </w:t>
            </w:r>
          </w:p>
        </w:tc>
      </w:tr>
      <w:tr w:rsidR="00AB450C" w:rsidRPr="0018563A" w14:paraId="30A17F4F" w14:textId="77777777" w:rsidTr="00A82066">
        <w:tc>
          <w:tcPr>
            <w:tcW w:w="3119" w:type="dxa"/>
          </w:tcPr>
          <w:p w14:paraId="59B1A255" w14:textId="77777777" w:rsidR="00AB450C" w:rsidRPr="0018563A" w:rsidRDefault="00AB450C" w:rsidP="00AB450C">
            <w:pPr>
              <w:pStyle w:val="BodyText1"/>
              <w:spacing w:after="0"/>
            </w:pPr>
            <w:r w:rsidRPr="0041156C">
              <w:t>Supplier or Suppliers</w:t>
            </w:r>
          </w:p>
        </w:tc>
        <w:tc>
          <w:tcPr>
            <w:tcW w:w="6519" w:type="dxa"/>
          </w:tcPr>
          <w:p w14:paraId="0EAD7D02" w14:textId="77777777" w:rsidR="00AB450C" w:rsidRPr="0018563A" w:rsidRDefault="00092A59" w:rsidP="00AB450C">
            <w:pPr>
              <w:tabs>
                <w:tab w:val="left" w:pos="2751"/>
              </w:tabs>
              <w:ind w:left="57"/>
            </w:pPr>
            <w:r w:rsidRPr="00092A59">
              <w:t>means a supplier or suppliers (as the case may be) participating in the Procurement</w:t>
            </w:r>
          </w:p>
        </w:tc>
      </w:tr>
      <w:tr w:rsidR="00AB450C" w:rsidRPr="0018563A" w14:paraId="5651556E" w14:textId="77777777" w:rsidTr="00A82066">
        <w:tc>
          <w:tcPr>
            <w:tcW w:w="3119" w:type="dxa"/>
          </w:tcPr>
          <w:p w14:paraId="3E9DBB69" w14:textId="77777777" w:rsidR="00AB450C" w:rsidRPr="0018563A" w:rsidRDefault="00AB450C" w:rsidP="00AB450C">
            <w:pPr>
              <w:pStyle w:val="BodyText1"/>
              <w:spacing w:after="0"/>
            </w:pPr>
            <w:r w:rsidRPr="0041156C">
              <w:t>Tender Notice</w:t>
            </w:r>
          </w:p>
        </w:tc>
        <w:tc>
          <w:tcPr>
            <w:tcW w:w="6519" w:type="dxa"/>
          </w:tcPr>
          <w:p w14:paraId="442B9073" w14:textId="77777777" w:rsidR="00AB450C" w:rsidRPr="0018563A" w:rsidRDefault="00092A59" w:rsidP="00AB450C">
            <w:pPr>
              <w:pStyle w:val="BodyText1"/>
              <w:spacing w:after="0"/>
            </w:pPr>
            <w:r w:rsidRPr="00092A59">
              <w:t>means the tender notice with reference</w:t>
            </w:r>
            <w:r w:rsidR="007333CB">
              <w:t xml:space="preserve"> to the information </w:t>
            </w:r>
            <w:r w:rsidR="007F59A6" w:rsidRPr="007F59A6">
              <w:t>published on the Central Digital Platform</w:t>
            </w:r>
            <w:r w:rsidR="00AD6147">
              <w:t>, detail of which are</w:t>
            </w:r>
            <w:r w:rsidR="007F59A6" w:rsidRPr="007F59A6">
              <w:t xml:space="preserve"> </w:t>
            </w:r>
            <w:r w:rsidR="006004C7">
              <w:t xml:space="preserve">contained in the </w:t>
            </w:r>
            <w:r w:rsidR="006004C7" w:rsidRPr="006004C7">
              <w:t>Deadline for responding to this document and Contract summary</w:t>
            </w:r>
            <w:r w:rsidRPr="00092A59">
              <w:t xml:space="preserve"> </w:t>
            </w:r>
            <w:r w:rsidR="007F59A6">
              <w:t>above</w:t>
            </w:r>
            <w:r w:rsidR="00AD6147">
              <w:t>.</w:t>
            </w:r>
            <w:r w:rsidRPr="00092A59">
              <w:t xml:space="preserve"> </w:t>
            </w:r>
          </w:p>
        </w:tc>
      </w:tr>
    </w:tbl>
    <w:p w14:paraId="09474C02" w14:textId="77777777" w:rsidR="00FC01F3" w:rsidRPr="00463208" w:rsidRDefault="00FC01F3" w:rsidP="00FC01F3"/>
    <w:p w14:paraId="0F3BA38C" w14:textId="77777777" w:rsidR="007B1A71" w:rsidRPr="0000428C" w:rsidRDefault="0000428C" w:rsidP="0000428C">
      <w:pPr>
        <w:pStyle w:val="Heading1"/>
        <w:numPr>
          <w:ilvl w:val="0"/>
          <w:numId w:val="0"/>
        </w:numPr>
      </w:pPr>
      <w:bookmarkStart w:id="192" w:name="_Toc202350194"/>
      <w:r w:rsidRPr="0000428C">
        <w:lastRenderedPageBreak/>
        <w:t xml:space="preserve">Appendix </w:t>
      </w:r>
      <w:r>
        <w:t>E</w:t>
      </w:r>
      <w:r w:rsidRPr="0000428C">
        <w:t xml:space="preserve"> </w:t>
      </w:r>
      <w:r w:rsidR="007B1A71" w:rsidRPr="0000428C">
        <w:t>Change Control</w:t>
      </w:r>
      <w:bookmarkEnd w:id="192"/>
    </w:p>
    <w:p w14:paraId="7DFDFBE3" w14:textId="77777777" w:rsidR="00FC01F3" w:rsidRPr="007B1A71" w:rsidRDefault="00FC01F3" w:rsidP="00BA4273">
      <w:pPr>
        <w:pStyle w:val="ListParagraph"/>
        <w:numPr>
          <w:ilvl w:val="0"/>
          <w:numId w:val="14"/>
        </w:numPr>
        <w:spacing w:after="208" w:line="360" w:lineRule="auto"/>
        <w:rPr>
          <w:b/>
          <w:bCs/>
          <w:color w:val="000000" w:themeColor="text1"/>
          <w:sz w:val="28"/>
          <w:szCs w:val="28"/>
        </w:rPr>
      </w:pPr>
      <w:r w:rsidRPr="007B1A71">
        <w:rPr>
          <w:b/>
          <w:bCs/>
          <w:color w:val="000000" w:themeColor="text1"/>
          <w:sz w:val="28"/>
          <w:szCs w:val="28"/>
        </w:rPr>
        <w:t xml:space="preserve">Change Control Principles </w:t>
      </w:r>
    </w:p>
    <w:p w14:paraId="13B51EFD" w14:textId="77777777" w:rsidR="00FC01F3" w:rsidRPr="00D70B52" w:rsidRDefault="00FC01F3" w:rsidP="00BA4273">
      <w:pPr>
        <w:pStyle w:val="default"/>
        <w:numPr>
          <w:ilvl w:val="1"/>
          <w:numId w:val="14"/>
        </w:numPr>
        <w:spacing w:after="208"/>
        <w:rPr>
          <w:rFonts w:ascii="Arial" w:hAnsi="Arial" w:cs="Arial"/>
        </w:rPr>
      </w:pPr>
      <w:r w:rsidRPr="00D70B52">
        <w:rPr>
          <w:rFonts w:ascii="Arial" w:hAnsi="Arial" w:cs="Arial"/>
        </w:rPr>
        <w:t xml:space="preserve">Where the </w:t>
      </w:r>
      <w:r>
        <w:rPr>
          <w:rFonts w:ascii="Arial" w:hAnsi="Arial" w:cs="Arial"/>
        </w:rPr>
        <w:t>EMPLOYER</w:t>
      </w:r>
      <w:r w:rsidRPr="00D70B52">
        <w:rPr>
          <w:rFonts w:ascii="Arial" w:hAnsi="Arial" w:cs="Arial"/>
        </w:rPr>
        <w:t xml:space="preserve"> or the SUPPLIER identifies a need to vary this Agreement or the scope, content or manner of provision of the Services, the </w:t>
      </w:r>
      <w:r>
        <w:rPr>
          <w:rFonts w:ascii="Arial" w:hAnsi="Arial" w:cs="Arial"/>
        </w:rPr>
        <w:t>EMPLOYER</w:t>
      </w:r>
      <w:r w:rsidRPr="00D70B52">
        <w:rPr>
          <w:rFonts w:ascii="Arial" w:hAnsi="Arial" w:cs="Arial"/>
        </w:rPr>
        <w:t xml:space="preserve"> may at any time request, and the SUPPLIER may at any time recommend, such Change only in accordance with the Change Control Procedure as set out herein. </w:t>
      </w:r>
    </w:p>
    <w:p w14:paraId="26729C90" w14:textId="77777777" w:rsidR="00FC01F3" w:rsidRPr="00D70B52" w:rsidRDefault="00FC01F3" w:rsidP="00BA4273">
      <w:pPr>
        <w:pStyle w:val="default"/>
        <w:numPr>
          <w:ilvl w:val="1"/>
          <w:numId w:val="14"/>
        </w:numPr>
        <w:spacing w:after="208"/>
        <w:rPr>
          <w:rFonts w:ascii="Arial" w:hAnsi="Arial" w:cs="Arial"/>
        </w:rPr>
      </w:pPr>
      <w:r w:rsidRPr="00D70B52">
        <w:rPr>
          <w:rFonts w:ascii="Arial" w:hAnsi="Arial" w:cs="Arial"/>
        </w:rPr>
        <w:t xml:space="preserve">The Change Control Procedure shall cover: </w:t>
      </w:r>
    </w:p>
    <w:p w14:paraId="15ED1330" w14:textId="77777777" w:rsidR="00FC01F3" w:rsidRPr="00D70B52" w:rsidRDefault="00FC01F3" w:rsidP="00FC01F3">
      <w:pPr>
        <w:pStyle w:val="default"/>
        <w:spacing w:after="208"/>
        <w:ind w:left="900"/>
        <w:rPr>
          <w:rFonts w:ascii="Arial" w:hAnsi="Arial" w:cs="Arial"/>
        </w:rPr>
      </w:pPr>
      <w:r w:rsidRPr="00D70B52">
        <w:rPr>
          <w:rFonts w:ascii="Arial" w:hAnsi="Arial" w:cs="Arial"/>
        </w:rPr>
        <w:t xml:space="preserve">(A) Operational Changes, which may require a variation to the way in which the Services are provided, but do not require a variation to this Agreement. </w:t>
      </w:r>
    </w:p>
    <w:p w14:paraId="4305C7DE" w14:textId="77777777" w:rsidR="00FC01F3" w:rsidRPr="00D70B52" w:rsidRDefault="00FC01F3" w:rsidP="00FC01F3">
      <w:pPr>
        <w:pStyle w:val="default"/>
        <w:spacing w:after="208"/>
        <w:ind w:left="900"/>
        <w:rPr>
          <w:rFonts w:ascii="Arial" w:hAnsi="Arial" w:cs="Arial"/>
        </w:rPr>
      </w:pPr>
      <w:r w:rsidRPr="00D70B52">
        <w:rPr>
          <w:rFonts w:ascii="Arial" w:hAnsi="Arial" w:cs="Arial"/>
        </w:rPr>
        <w:t xml:space="preserve">(B) Contract Changes, which require a variation to this Agreement, shall be given effect by the Contract Change Control Procedure as set out in paragraph 3 of this </w:t>
      </w:r>
      <w:r w:rsidR="0079070A">
        <w:rPr>
          <w:rFonts w:ascii="Arial" w:hAnsi="Arial" w:cs="Arial"/>
        </w:rPr>
        <w:t>Appendix E</w:t>
      </w:r>
      <w:r w:rsidRPr="00D70B52">
        <w:rPr>
          <w:rFonts w:ascii="Arial" w:hAnsi="Arial" w:cs="Arial"/>
        </w:rPr>
        <w:t xml:space="preserve"> (Change Control).</w:t>
      </w:r>
    </w:p>
    <w:p w14:paraId="4FD168AA" w14:textId="77777777" w:rsidR="00FC01F3" w:rsidRPr="00D70B52" w:rsidRDefault="00FC01F3" w:rsidP="00BA4273">
      <w:pPr>
        <w:pStyle w:val="default"/>
        <w:numPr>
          <w:ilvl w:val="1"/>
          <w:numId w:val="14"/>
        </w:numPr>
        <w:spacing w:after="208"/>
        <w:rPr>
          <w:rFonts w:ascii="Arial" w:hAnsi="Arial" w:cs="Arial"/>
        </w:rPr>
      </w:pPr>
      <w:r w:rsidRPr="00D70B52">
        <w:rPr>
          <w:rFonts w:ascii="Arial" w:hAnsi="Arial" w:cs="Arial"/>
        </w:rPr>
        <w:t xml:space="preserve">The Change Control Procedure does not cover requests by the </w:t>
      </w:r>
      <w:r>
        <w:rPr>
          <w:rFonts w:ascii="Arial" w:hAnsi="Arial" w:cs="Arial"/>
        </w:rPr>
        <w:t>EMPLOYER</w:t>
      </w:r>
      <w:r w:rsidRPr="00D70B52">
        <w:rPr>
          <w:rFonts w:ascii="Arial" w:hAnsi="Arial" w:cs="Arial"/>
        </w:rPr>
        <w:t xml:space="preserve"> or the </w:t>
      </w:r>
      <w:r>
        <w:rPr>
          <w:rFonts w:ascii="Arial" w:hAnsi="Arial" w:cs="Arial"/>
        </w:rPr>
        <w:t>EMPLOYER</w:t>
      </w:r>
      <w:r w:rsidRPr="00D70B52">
        <w:rPr>
          <w:rFonts w:ascii="Arial" w:hAnsi="Arial" w:cs="Arial"/>
        </w:rPr>
        <w:t xml:space="preserve">’s Customers that will be delivered through the normal delivery of Services provided by the SUPPLIER under this Agreement that do not involve changes to the Services or the delivery of those Services. </w:t>
      </w:r>
    </w:p>
    <w:p w14:paraId="2FA91382" w14:textId="77777777" w:rsidR="00FC01F3" w:rsidRPr="00D70B52" w:rsidRDefault="00FC01F3" w:rsidP="00BA4273">
      <w:pPr>
        <w:pStyle w:val="default"/>
        <w:numPr>
          <w:ilvl w:val="1"/>
          <w:numId w:val="14"/>
        </w:numPr>
        <w:spacing w:after="208"/>
        <w:rPr>
          <w:rFonts w:ascii="Arial" w:hAnsi="Arial" w:cs="Arial"/>
        </w:rPr>
      </w:pPr>
      <w:r w:rsidRPr="00D70B52">
        <w:rPr>
          <w:rFonts w:ascii="Arial" w:hAnsi="Arial" w:cs="Arial"/>
        </w:rPr>
        <w:t xml:space="preserve">Neither the </w:t>
      </w:r>
      <w:r>
        <w:rPr>
          <w:rFonts w:ascii="Arial" w:hAnsi="Arial" w:cs="Arial"/>
        </w:rPr>
        <w:t>EMPLOYER</w:t>
      </w:r>
      <w:r w:rsidRPr="00D70B52">
        <w:rPr>
          <w:rFonts w:ascii="Arial" w:hAnsi="Arial" w:cs="Arial"/>
        </w:rPr>
        <w:t xml:space="preserve"> nor the SUPPLIER shall unreasonably withhold its agreement to any Change. </w:t>
      </w:r>
    </w:p>
    <w:p w14:paraId="045E1C3A" w14:textId="77777777" w:rsidR="00FC01F3" w:rsidRPr="00D70B52" w:rsidRDefault="00FC01F3" w:rsidP="00BA4273">
      <w:pPr>
        <w:pStyle w:val="default"/>
        <w:numPr>
          <w:ilvl w:val="1"/>
          <w:numId w:val="14"/>
        </w:numPr>
        <w:spacing w:after="208"/>
        <w:rPr>
          <w:rFonts w:ascii="Arial" w:hAnsi="Arial" w:cs="Arial"/>
        </w:rPr>
      </w:pPr>
      <w:r w:rsidRPr="00D70B52">
        <w:rPr>
          <w:rFonts w:ascii="Arial" w:hAnsi="Arial" w:cs="Arial"/>
        </w:rPr>
        <w:t xml:space="preserve">Except as provided in paragraph 2 of this </w:t>
      </w:r>
      <w:r w:rsidR="0079070A">
        <w:rPr>
          <w:rFonts w:ascii="Arial" w:hAnsi="Arial" w:cs="Arial"/>
        </w:rPr>
        <w:t>Appendix E</w:t>
      </w:r>
      <w:r w:rsidRPr="00D70B52">
        <w:rPr>
          <w:rFonts w:ascii="Arial" w:hAnsi="Arial" w:cs="Arial"/>
        </w:rPr>
        <w:t xml:space="preserve"> (Change Control), until such time as a Change is formally agreed in accordance with the Change Control Procedure the SUPPLIER shall continue to supply the Services pursuant to this Agreement as if the request or recommendation had not been made unless otherwise agreed in writing. </w:t>
      </w:r>
    </w:p>
    <w:p w14:paraId="296D80D0" w14:textId="77777777" w:rsidR="00FC01F3" w:rsidRPr="00D70B52" w:rsidRDefault="00FC01F3" w:rsidP="00BA4273">
      <w:pPr>
        <w:pStyle w:val="default"/>
        <w:numPr>
          <w:ilvl w:val="1"/>
          <w:numId w:val="14"/>
        </w:numPr>
        <w:spacing w:after="208"/>
        <w:rPr>
          <w:rFonts w:ascii="Arial" w:hAnsi="Arial" w:cs="Arial"/>
        </w:rPr>
      </w:pPr>
      <w:r w:rsidRPr="00D70B52">
        <w:rPr>
          <w:rFonts w:ascii="Arial" w:hAnsi="Arial" w:cs="Arial"/>
        </w:rPr>
        <w:t xml:space="preserve">Any discussions which may take place between the </w:t>
      </w:r>
      <w:r>
        <w:rPr>
          <w:rFonts w:ascii="Arial" w:hAnsi="Arial" w:cs="Arial"/>
        </w:rPr>
        <w:t>EMPLOYER</w:t>
      </w:r>
      <w:r w:rsidRPr="00D70B52">
        <w:rPr>
          <w:rFonts w:ascii="Arial" w:hAnsi="Arial" w:cs="Arial"/>
        </w:rPr>
        <w:t xml:space="preserve"> and the SUPPLIER in connection with a request or recommendation for a Change before the authorisation of a resultant Change hereto shall be without prejudice to the rights of either Party. </w:t>
      </w:r>
    </w:p>
    <w:p w14:paraId="68F377B0" w14:textId="77777777" w:rsidR="00FC01F3" w:rsidRDefault="00FC01F3" w:rsidP="00BA4273">
      <w:pPr>
        <w:pStyle w:val="default"/>
        <w:numPr>
          <w:ilvl w:val="1"/>
          <w:numId w:val="14"/>
        </w:numPr>
        <w:spacing w:after="208"/>
        <w:rPr>
          <w:rFonts w:ascii="Arial" w:hAnsi="Arial" w:cs="Arial"/>
        </w:rPr>
      </w:pPr>
      <w:r w:rsidRPr="00D70B52">
        <w:rPr>
          <w:rFonts w:ascii="Arial" w:hAnsi="Arial" w:cs="Arial"/>
        </w:rPr>
        <w:t xml:space="preserve">Any work undertaken by the SUPPLIER, its Subcontractors or agents which has not been authorised in accordance with the Change Control Procedure as set out in this </w:t>
      </w:r>
      <w:r w:rsidR="003B76D6">
        <w:rPr>
          <w:rFonts w:ascii="Arial" w:hAnsi="Arial" w:cs="Arial"/>
        </w:rPr>
        <w:t>Appendix E</w:t>
      </w:r>
      <w:r w:rsidRPr="00D70B52">
        <w:rPr>
          <w:rFonts w:ascii="Arial" w:hAnsi="Arial" w:cs="Arial"/>
        </w:rPr>
        <w:t xml:space="preserve"> (Change Control) shall be undertaken entirely at the expense and liability of the SUPPLIER unless otherwise agreed in advance in writing by the </w:t>
      </w:r>
      <w:r>
        <w:rPr>
          <w:rFonts w:ascii="Arial" w:hAnsi="Arial" w:cs="Arial"/>
        </w:rPr>
        <w:t>EMPLOYER</w:t>
      </w:r>
      <w:r w:rsidRPr="00D70B52">
        <w:rPr>
          <w:rFonts w:ascii="Arial" w:hAnsi="Arial" w:cs="Arial"/>
        </w:rPr>
        <w:t xml:space="preserve">. </w:t>
      </w:r>
    </w:p>
    <w:p w14:paraId="5F4389C1" w14:textId="77777777" w:rsidR="00FC01F3" w:rsidRPr="00D70B52" w:rsidRDefault="00FC01F3" w:rsidP="00FC01F3">
      <w:pPr>
        <w:pStyle w:val="default"/>
        <w:spacing w:after="208"/>
        <w:ind w:left="792"/>
        <w:rPr>
          <w:rFonts w:ascii="Arial" w:hAnsi="Arial" w:cs="Arial"/>
        </w:rPr>
      </w:pPr>
    </w:p>
    <w:p w14:paraId="3D08A3C1" w14:textId="77777777" w:rsidR="00FC01F3" w:rsidRPr="006311B0" w:rsidRDefault="00FC01F3" w:rsidP="00BA4273">
      <w:pPr>
        <w:pStyle w:val="ListParagraph"/>
        <w:numPr>
          <w:ilvl w:val="0"/>
          <w:numId w:val="14"/>
        </w:numPr>
        <w:spacing w:after="208" w:line="360" w:lineRule="auto"/>
      </w:pPr>
      <w:r w:rsidRPr="006311B0">
        <w:rPr>
          <w:b/>
          <w:bCs/>
          <w:color w:val="000000" w:themeColor="text1"/>
          <w:sz w:val="28"/>
          <w:szCs w:val="28"/>
        </w:rPr>
        <w:t xml:space="preserve">Operational Change Control Procedure </w:t>
      </w:r>
    </w:p>
    <w:p w14:paraId="0F7EF982" w14:textId="77777777" w:rsidR="00FC01F3" w:rsidRDefault="00FC01F3" w:rsidP="00BA4273">
      <w:pPr>
        <w:pStyle w:val="ListParagraph"/>
        <w:numPr>
          <w:ilvl w:val="1"/>
          <w:numId w:val="14"/>
        </w:numPr>
        <w:rPr>
          <w:rFonts w:eastAsiaTheme="minorHAnsi"/>
          <w:sz w:val="22"/>
          <w:szCs w:val="22"/>
        </w:rPr>
      </w:pPr>
      <w:r w:rsidRPr="00205196">
        <w:rPr>
          <w:rFonts w:eastAsiaTheme="minorHAnsi"/>
          <w:sz w:val="22"/>
          <w:szCs w:val="22"/>
        </w:rPr>
        <w:t xml:space="preserve">Where a Change does not involve an amendment to this Agreement the Change will be agreed when the representatives of the Parties as specified in Table 2 below have each given their consent to the Change by the signing of the Change Request Form and the completed Change Request Impact Assessment, or the electronic equivalents thereof. </w:t>
      </w:r>
    </w:p>
    <w:p w14:paraId="1536B444" w14:textId="77777777" w:rsidR="00FC01F3" w:rsidRPr="00205196" w:rsidRDefault="00FC01F3" w:rsidP="00FC01F3">
      <w:pPr>
        <w:pStyle w:val="ListParagraph"/>
        <w:ind w:left="792"/>
        <w:rPr>
          <w:rFonts w:eastAsiaTheme="minorHAnsi"/>
          <w:sz w:val="22"/>
          <w:szCs w:val="22"/>
        </w:rPr>
      </w:pPr>
    </w:p>
    <w:p w14:paraId="6EAE457B" w14:textId="77777777" w:rsidR="00FC01F3" w:rsidRPr="00D70B52" w:rsidRDefault="00FC01F3" w:rsidP="00BA4273">
      <w:pPr>
        <w:pStyle w:val="default"/>
        <w:numPr>
          <w:ilvl w:val="1"/>
          <w:numId w:val="14"/>
        </w:numPr>
        <w:spacing w:after="208"/>
        <w:rPr>
          <w:rFonts w:ascii="Arial" w:hAnsi="Arial" w:cs="Arial"/>
        </w:rPr>
      </w:pPr>
      <w:r w:rsidRPr="00D70B52">
        <w:rPr>
          <w:rFonts w:ascii="Arial" w:hAnsi="Arial" w:cs="Arial"/>
        </w:rPr>
        <w:t xml:space="preserve">Timescales for the processing of a Change and its associated Change Request Impact Assessment will vary according to the category of the Change, in accordance with Table 1 below. </w:t>
      </w:r>
    </w:p>
    <w:p w14:paraId="2EAC630A" w14:textId="77777777" w:rsidR="00FC01F3" w:rsidRDefault="00FC01F3" w:rsidP="00BA4273">
      <w:pPr>
        <w:pStyle w:val="default"/>
        <w:numPr>
          <w:ilvl w:val="1"/>
          <w:numId w:val="14"/>
        </w:numPr>
        <w:spacing w:after="208"/>
        <w:rPr>
          <w:rFonts w:ascii="Arial" w:hAnsi="Arial" w:cs="Arial"/>
        </w:rPr>
      </w:pPr>
      <w:r w:rsidRPr="00D70B52">
        <w:rPr>
          <w:rFonts w:ascii="Arial" w:hAnsi="Arial" w:cs="Arial"/>
        </w:rPr>
        <w:t xml:space="preserve">Prior approval of the </w:t>
      </w:r>
      <w:r>
        <w:rPr>
          <w:rFonts w:ascii="Arial" w:hAnsi="Arial" w:cs="Arial"/>
        </w:rPr>
        <w:t>EMPLOYER</w:t>
      </w:r>
      <w:r w:rsidRPr="00D70B52">
        <w:rPr>
          <w:rFonts w:ascii="Arial" w:hAnsi="Arial" w:cs="Arial"/>
        </w:rPr>
        <w:t xml:space="preserve"> to a Change under the Operational Change Procedure shall not be required where urgent action is required by the SUPPLIER to correct a problem or </w:t>
      </w:r>
      <w:r w:rsidRPr="00D70B52">
        <w:rPr>
          <w:rFonts w:ascii="Arial" w:hAnsi="Arial" w:cs="Arial"/>
        </w:rPr>
        <w:lastRenderedPageBreak/>
        <w:t xml:space="preserve">failure which may pose immediate risk to the Services or the business of the </w:t>
      </w:r>
      <w:r>
        <w:rPr>
          <w:rFonts w:ascii="Arial" w:hAnsi="Arial" w:cs="Arial"/>
        </w:rPr>
        <w:t>EMPLOYER</w:t>
      </w:r>
      <w:r w:rsidRPr="00D70B52">
        <w:rPr>
          <w:rFonts w:ascii="Arial" w:hAnsi="Arial" w:cs="Arial"/>
        </w:rPr>
        <w:t xml:space="preserve"> or the SUPPLIER’s ability to meet its obligations under General Terms and Conditions of the Contract.</w:t>
      </w:r>
    </w:p>
    <w:p w14:paraId="26604B14" w14:textId="77777777" w:rsidR="00FC01F3" w:rsidRPr="00D70B52" w:rsidRDefault="00FC01F3" w:rsidP="00FC01F3">
      <w:pPr>
        <w:pStyle w:val="default"/>
        <w:spacing w:after="208"/>
        <w:ind w:left="792"/>
        <w:rPr>
          <w:rFonts w:ascii="Arial" w:hAnsi="Arial" w:cs="Arial"/>
        </w:rPr>
      </w:pPr>
    </w:p>
    <w:p w14:paraId="572D0CF0" w14:textId="77777777" w:rsidR="00FC01F3" w:rsidRPr="006311B0" w:rsidRDefault="00FC01F3" w:rsidP="00BA4273">
      <w:pPr>
        <w:pStyle w:val="ListParagraph"/>
        <w:numPr>
          <w:ilvl w:val="0"/>
          <w:numId w:val="14"/>
        </w:numPr>
        <w:spacing w:after="208"/>
        <w:rPr>
          <w:b/>
          <w:bCs/>
          <w:sz w:val="28"/>
          <w:szCs w:val="28"/>
        </w:rPr>
      </w:pPr>
      <w:r w:rsidRPr="006311B0">
        <w:rPr>
          <w:b/>
          <w:bCs/>
          <w:sz w:val="28"/>
          <w:szCs w:val="28"/>
        </w:rPr>
        <w:t xml:space="preserve">Contract Change Control Procedure </w:t>
      </w:r>
    </w:p>
    <w:p w14:paraId="765648BF" w14:textId="77777777" w:rsidR="00FC01F3" w:rsidRPr="00D70B52" w:rsidRDefault="00FC01F3" w:rsidP="00BA4273">
      <w:pPr>
        <w:pStyle w:val="default"/>
        <w:numPr>
          <w:ilvl w:val="1"/>
          <w:numId w:val="14"/>
        </w:numPr>
        <w:spacing w:after="208"/>
        <w:rPr>
          <w:rFonts w:ascii="Arial" w:hAnsi="Arial" w:cs="Arial"/>
        </w:rPr>
      </w:pPr>
      <w:r w:rsidRPr="00D70B52">
        <w:rPr>
          <w:rFonts w:ascii="Arial" w:hAnsi="Arial" w:cs="Arial"/>
        </w:rPr>
        <w:t>Where a Change involves a proposed Change to this Agreement which is agreed between the Parties in accordance with paragraph 6 of this Change Control</w:t>
      </w:r>
      <w:r>
        <w:rPr>
          <w:rFonts w:ascii="Arial" w:hAnsi="Arial" w:cs="Arial"/>
        </w:rPr>
        <w:t xml:space="preserve"> Notice (CCN)</w:t>
      </w:r>
      <w:r w:rsidRPr="00D70B52">
        <w:rPr>
          <w:rFonts w:ascii="Arial" w:hAnsi="Arial" w:cs="Arial"/>
        </w:rPr>
        <w:t xml:space="preserve">, a copy of the proposed Change accompanied by a completed pro forma (the form of which shall be as reproduced in Annex A </w:t>
      </w:r>
      <w:r w:rsidR="00B86D09">
        <w:rPr>
          <w:rFonts w:ascii="Arial" w:hAnsi="Arial" w:cs="Arial"/>
        </w:rPr>
        <w:t xml:space="preserve">to this </w:t>
      </w:r>
      <w:r w:rsidR="0079070A">
        <w:rPr>
          <w:rFonts w:ascii="Arial" w:hAnsi="Arial" w:cs="Arial"/>
        </w:rPr>
        <w:t>Appendix E</w:t>
      </w:r>
      <w:r w:rsidR="00B86D09">
        <w:rPr>
          <w:rFonts w:ascii="Arial" w:hAnsi="Arial" w:cs="Arial"/>
        </w:rPr>
        <w:t xml:space="preserve"> </w:t>
      </w:r>
      <w:r w:rsidRPr="00D70B52">
        <w:rPr>
          <w:rFonts w:ascii="Arial" w:hAnsi="Arial" w:cs="Arial"/>
        </w:rPr>
        <w:t xml:space="preserve">(Change Control), shall constitute a proposed Contract Change Note. Each CCN shall be uniquely identified by a number which shall be provided by the </w:t>
      </w:r>
      <w:r>
        <w:rPr>
          <w:rFonts w:ascii="Arial" w:hAnsi="Arial" w:cs="Arial"/>
        </w:rPr>
        <w:t>EMPLOYER</w:t>
      </w:r>
      <w:r w:rsidRPr="00D70B52">
        <w:rPr>
          <w:rFonts w:ascii="Arial" w:hAnsi="Arial" w:cs="Arial"/>
        </w:rPr>
        <w:t xml:space="preserve">. </w:t>
      </w:r>
    </w:p>
    <w:p w14:paraId="6731C75D" w14:textId="77777777" w:rsidR="00FC01F3" w:rsidRPr="00D70B52" w:rsidRDefault="00FC01F3" w:rsidP="00BA4273">
      <w:pPr>
        <w:pStyle w:val="default"/>
        <w:numPr>
          <w:ilvl w:val="1"/>
          <w:numId w:val="14"/>
        </w:numPr>
        <w:spacing w:after="208"/>
        <w:rPr>
          <w:rFonts w:ascii="Arial" w:hAnsi="Arial" w:cs="Arial"/>
        </w:rPr>
      </w:pPr>
      <w:r w:rsidRPr="00D70B52">
        <w:rPr>
          <w:rFonts w:ascii="Arial" w:hAnsi="Arial" w:cs="Arial"/>
        </w:rPr>
        <w:t xml:space="preserve">Two copies of each CCN shall be submitted by the requesting Party to the other Party. This shall take place not less than twenty (20) Working Days (or such other period as may be agreed between the Parties) prior to the requested date for the start of implementation of the relevant Contract Change. </w:t>
      </w:r>
    </w:p>
    <w:p w14:paraId="7BBA1DE9" w14:textId="77777777" w:rsidR="00FC01F3" w:rsidRPr="00D70B52" w:rsidRDefault="00FC01F3" w:rsidP="00BA4273">
      <w:pPr>
        <w:pStyle w:val="default"/>
        <w:numPr>
          <w:ilvl w:val="1"/>
          <w:numId w:val="14"/>
        </w:numPr>
        <w:spacing w:after="208"/>
        <w:rPr>
          <w:rFonts w:ascii="Arial" w:hAnsi="Arial" w:cs="Arial"/>
        </w:rPr>
      </w:pPr>
      <w:r w:rsidRPr="00D70B52">
        <w:rPr>
          <w:rFonts w:ascii="Arial" w:hAnsi="Arial" w:cs="Arial"/>
        </w:rPr>
        <w:t xml:space="preserve">Subject to the agreement reached in accordance with paragraph 3.1 above remaining valid, the receiving party shall sign both copies of the CCN within five (5) Working Days of receipt (or such other period as may be agreed between the Parties) and return both copies to the originating Party. Following signature by the originating Party (which must take place within five (5) Working Days of receipt of both copies signed by the receiving party) one copy of the fully executed CCN shall be returned to the receiving Party. Execution of the CCN shall be in accordance with the levels of </w:t>
      </w:r>
      <w:r>
        <w:rPr>
          <w:rFonts w:ascii="Arial" w:hAnsi="Arial" w:cs="Arial"/>
        </w:rPr>
        <w:t>EMPLOYER</w:t>
      </w:r>
      <w:r w:rsidRPr="00D70B52">
        <w:rPr>
          <w:rFonts w:ascii="Arial" w:hAnsi="Arial" w:cs="Arial"/>
        </w:rPr>
        <w:t xml:space="preserve"> set out in Table 2 below. </w:t>
      </w:r>
    </w:p>
    <w:p w14:paraId="2E1A7FC3" w14:textId="77777777" w:rsidR="00FC01F3" w:rsidRDefault="00FC01F3" w:rsidP="00BA4273">
      <w:pPr>
        <w:pStyle w:val="default"/>
        <w:numPr>
          <w:ilvl w:val="1"/>
          <w:numId w:val="14"/>
        </w:numPr>
        <w:spacing w:after="208"/>
        <w:rPr>
          <w:rFonts w:ascii="Arial" w:hAnsi="Arial" w:cs="Arial"/>
        </w:rPr>
      </w:pPr>
      <w:r w:rsidRPr="00D70B52">
        <w:rPr>
          <w:rFonts w:ascii="Arial" w:hAnsi="Arial" w:cs="Arial"/>
        </w:rPr>
        <w:t xml:space="preserve">A CCN signed by both Parties shall constitute an amendment to this Agreement. </w:t>
      </w:r>
    </w:p>
    <w:p w14:paraId="49A42917" w14:textId="77777777" w:rsidR="00FC01F3" w:rsidRPr="00D70B52" w:rsidRDefault="00FC01F3" w:rsidP="00FC01F3">
      <w:pPr>
        <w:pStyle w:val="default"/>
        <w:spacing w:after="208"/>
        <w:ind w:left="792"/>
        <w:rPr>
          <w:rFonts w:ascii="Arial" w:hAnsi="Arial" w:cs="Arial"/>
        </w:rPr>
      </w:pPr>
    </w:p>
    <w:p w14:paraId="39C93B9C" w14:textId="77777777" w:rsidR="00FC01F3" w:rsidRPr="006311B0" w:rsidRDefault="00FC01F3" w:rsidP="00BA4273">
      <w:pPr>
        <w:pStyle w:val="ListParagraph"/>
        <w:numPr>
          <w:ilvl w:val="0"/>
          <w:numId w:val="14"/>
        </w:numPr>
        <w:spacing w:after="208"/>
        <w:rPr>
          <w:b/>
          <w:bCs/>
          <w:sz w:val="28"/>
          <w:szCs w:val="28"/>
        </w:rPr>
      </w:pPr>
      <w:r w:rsidRPr="006311B0">
        <w:rPr>
          <w:b/>
          <w:bCs/>
          <w:sz w:val="28"/>
          <w:szCs w:val="28"/>
        </w:rPr>
        <w:t xml:space="preserve">Requesting a Change </w:t>
      </w:r>
    </w:p>
    <w:p w14:paraId="7800AADB" w14:textId="77777777" w:rsidR="00FC01F3" w:rsidRPr="00D70B52" w:rsidRDefault="00FC01F3" w:rsidP="00BA4273">
      <w:pPr>
        <w:pStyle w:val="default"/>
        <w:numPr>
          <w:ilvl w:val="1"/>
          <w:numId w:val="14"/>
        </w:numPr>
        <w:spacing w:after="208"/>
        <w:rPr>
          <w:rFonts w:ascii="Arial" w:hAnsi="Arial" w:cs="Arial"/>
        </w:rPr>
      </w:pPr>
      <w:r w:rsidRPr="00D70B52">
        <w:rPr>
          <w:rFonts w:ascii="Arial" w:hAnsi="Arial" w:cs="Arial"/>
        </w:rPr>
        <w:t xml:space="preserve">At any time during the Term of this Agreement approved representatives of the </w:t>
      </w:r>
      <w:r>
        <w:rPr>
          <w:rFonts w:ascii="Arial" w:hAnsi="Arial" w:cs="Arial"/>
        </w:rPr>
        <w:t>EMPLOYER</w:t>
      </w:r>
      <w:r w:rsidRPr="00D70B52">
        <w:rPr>
          <w:rFonts w:ascii="Arial" w:hAnsi="Arial" w:cs="Arial"/>
        </w:rPr>
        <w:t xml:space="preserve">, the </w:t>
      </w:r>
      <w:r>
        <w:rPr>
          <w:rFonts w:ascii="Arial" w:hAnsi="Arial" w:cs="Arial"/>
        </w:rPr>
        <w:t>EMPLOYER</w:t>
      </w:r>
      <w:r w:rsidRPr="00D70B52">
        <w:rPr>
          <w:rFonts w:ascii="Arial" w:hAnsi="Arial" w:cs="Arial"/>
        </w:rPr>
        <w:t>’s Customers or the SUPPLIER may request a Change by formally logging a Change Request via the SUPPLIER Service Desk</w:t>
      </w:r>
      <w:r>
        <w:rPr>
          <w:rFonts w:ascii="Arial" w:hAnsi="Arial" w:cs="Arial"/>
        </w:rPr>
        <w:t xml:space="preserve"> / Contract Manager</w:t>
      </w:r>
      <w:r w:rsidRPr="00D70B52">
        <w:rPr>
          <w:rFonts w:ascii="Arial" w:hAnsi="Arial" w:cs="Arial"/>
        </w:rPr>
        <w:t xml:space="preserve">. Any such Change Request be submitted in the form substantially as set out in Annex </w:t>
      </w:r>
      <w:r w:rsidR="00D07057">
        <w:rPr>
          <w:rFonts w:ascii="Arial" w:hAnsi="Arial" w:cs="Arial"/>
        </w:rPr>
        <w:t>A</w:t>
      </w:r>
      <w:r w:rsidRPr="00D70B52">
        <w:rPr>
          <w:rFonts w:ascii="Arial" w:hAnsi="Arial" w:cs="Arial"/>
        </w:rPr>
        <w:t xml:space="preserve"> to this </w:t>
      </w:r>
      <w:r w:rsidR="0079070A">
        <w:rPr>
          <w:rFonts w:ascii="Arial" w:hAnsi="Arial" w:cs="Arial"/>
        </w:rPr>
        <w:t>Appendix E</w:t>
      </w:r>
      <w:r w:rsidRPr="00D70B52">
        <w:rPr>
          <w:rFonts w:ascii="Arial" w:hAnsi="Arial" w:cs="Arial"/>
        </w:rPr>
        <w:t xml:space="preserve"> (Change Control) and shall provide full details of the requested Change. </w:t>
      </w:r>
    </w:p>
    <w:p w14:paraId="4CA795EF" w14:textId="77777777" w:rsidR="00FC01F3" w:rsidRDefault="00FC01F3" w:rsidP="00BA4273">
      <w:pPr>
        <w:pStyle w:val="default"/>
        <w:numPr>
          <w:ilvl w:val="1"/>
          <w:numId w:val="14"/>
        </w:numPr>
        <w:spacing w:after="208"/>
        <w:rPr>
          <w:rFonts w:ascii="Arial" w:hAnsi="Arial" w:cs="Arial"/>
        </w:rPr>
      </w:pPr>
      <w:r w:rsidRPr="00D70B52">
        <w:rPr>
          <w:rFonts w:ascii="Arial" w:hAnsi="Arial" w:cs="Arial"/>
        </w:rPr>
        <w:t>All Change Requests shall be registered with the SUPPLIER’s Service Desk</w:t>
      </w:r>
      <w:r>
        <w:rPr>
          <w:rFonts w:ascii="Arial" w:hAnsi="Arial" w:cs="Arial"/>
        </w:rPr>
        <w:t xml:space="preserve"> /</w:t>
      </w:r>
      <w:r w:rsidRPr="00205196">
        <w:rPr>
          <w:rFonts w:ascii="Arial" w:hAnsi="Arial" w:cs="Arial"/>
        </w:rPr>
        <w:t xml:space="preserve"> Contract Manager</w:t>
      </w:r>
      <w:r w:rsidRPr="00D70B52">
        <w:rPr>
          <w:rFonts w:ascii="Arial" w:hAnsi="Arial" w:cs="Arial"/>
        </w:rPr>
        <w:t xml:space="preserve">. </w:t>
      </w:r>
    </w:p>
    <w:p w14:paraId="542FCDC3" w14:textId="77777777" w:rsidR="00FC01F3" w:rsidRPr="00D70B52" w:rsidRDefault="00FC01F3" w:rsidP="00FC01F3">
      <w:pPr>
        <w:pStyle w:val="default"/>
        <w:spacing w:after="208"/>
        <w:ind w:left="792"/>
        <w:rPr>
          <w:rFonts w:ascii="Arial" w:hAnsi="Arial" w:cs="Arial"/>
        </w:rPr>
      </w:pPr>
    </w:p>
    <w:p w14:paraId="48F586CF" w14:textId="77777777" w:rsidR="00FC01F3" w:rsidRDefault="00FC01F3" w:rsidP="00BA4273">
      <w:pPr>
        <w:pStyle w:val="default"/>
        <w:numPr>
          <w:ilvl w:val="0"/>
          <w:numId w:val="14"/>
        </w:numPr>
        <w:spacing w:after="208"/>
        <w:rPr>
          <w:rFonts w:ascii="Arial" w:hAnsi="Arial" w:cs="Arial"/>
        </w:rPr>
      </w:pPr>
      <w:r w:rsidRPr="006311B0">
        <w:rPr>
          <w:rFonts w:ascii="Arial" w:eastAsiaTheme="minorEastAsia" w:hAnsi="Arial" w:cs="Arial"/>
          <w:b/>
          <w:bCs/>
          <w:sz w:val="28"/>
          <w:szCs w:val="28"/>
          <w:lang w:eastAsia="en-US"/>
        </w:rPr>
        <w:t>Change Request Impact Assessments</w:t>
      </w:r>
      <w:r w:rsidRPr="00D70B52">
        <w:rPr>
          <w:rFonts w:ascii="Arial" w:hAnsi="Arial" w:cs="Arial"/>
          <w:b/>
          <w:bCs/>
        </w:rPr>
        <w:t xml:space="preserve"> </w:t>
      </w:r>
    </w:p>
    <w:p w14:paraId="0E418C4B" w14:textId="77777777" w:rsidR="00FC01F3" w:rsidRPr="00D70B52" w:rsidRDefault="00FC01F3" w:rsidP="00BA4273">
      <w:pPr>
        <w:pStyle w:val="default"/>
        <w:numPr>
          <w:ilvl w:val="1"/>
          <w:numId w:val="14"/>
        </w:numPr>
        <w:spacing w:after="208"/>
        <w:rPr>
          <w:rFonts w:ascii="Arial" w:hAnsi="Arial" w:cs="Arial"/>
        </w:rPr>
      </w:pPr>
      <w:r w:rsidRPr="00D70B52">
        <w:rPr>
          <w:rFonts w:ascii="Arial" w:hAnsi="Arial" w:cs="Arial"/>
        </w:rPr>
        <w:t xml:space="preserve">The SUPPLIER shall upon receipt of a Change Request investigate the likely impact of the requested Change on this Agreement (if any) and the scope, content, or manner of provision of the Services. </w:t>
      </w:r>
    </w:p>
    <w:p w14:paraId="03AFCB9A" w14:textId="77777777" w:rsidR="00FC01F3" w:rsidRPr="00D70B52" w:rsidRDefault="00FC01F3" w:rsidP="00BA4273">
      <w:pPr>
        <w:pStyle w:val="default"/>
        <w:numPr>
          <w:ilvl w:val="1"/>
          <w:numId w:val="14"/>
        </w:numPr>
        <w:spacing w:after="208"/>
        <w:rPr>
          <w:rFonts w:ascii="Arial" w:hAnsi="Arial" w:cs="Arial"/>
        </w:rPr>
      </w:pPr>
      <w:r w:rsidRPr="00D70B52">
        <w:rPr>
          <w:rFonts w:ascii="Arial" w:hAnsi="Arial" w:cs="Arial"/>
        </w:rPr>
        <w:t>The timescales set out in Table 1 below define</w:t>
      </w:r>
      <w:r>
        <w:rPr>
          <w:rFonts w:ascii="Arial" w:hAnsi="Arial" w:cs="Arial"/>
        </w:rPr>
        <w:t>s</w:t>
      </w:r>
      <w:r w:rsidRPr="00D70B52">
        <w:rPr>
          <w:rFonts w:ascii="Arial" w:hAnsi="Arial" w:cs="Arial"/>
        </w:rPr>
        <w:t xml:space="preserve"> the period within which the SUPPLIER shall complete the Change Request Impact Assessment, taking account of the business priority of the Change Request and the type of service to which it relates. </w:t>
      </w:r>
    </w:p>
    <w:p w14:paraId="0A2288D3" w14:textId="77777777" w:rsidR="00FC01F3" w:rsidRPr="00D70B52" w:rsidRDefault="00FC01F3" w:rsidP="00BA4273">
      <w:pPr>
        <w:pStyle w:val="default"/>
        <w:numPr>
          <w:ilvl w:val="1"/>
          <w:numId w:val="14"/>
        </w:numPr>
        <w:spacing w:after="208"/>
        <w:rPr>
          <w:rFonts w:ascii="Arial" w:hAnsi="Arial" w:cs="Arial"/>
        </w:rPr>
      </w:pPr>
      <w:r w:rsidRPr="00D70B52">
        <w:rPr>
          <w:rFonts w:ascii="Arial" w:hAnsi="Arial" w:cs="Arial"/>
        </w:rPr>
        <w:t xml:space="preserve">Within the period defined in Table 1 below, or other period that may be agreed by the </w:t>
      </w:r>
      <w:r>
        <w:rPr>
          <w:rFonts w:ascii="Arial" w:hAnsi="Arial" w:cs="Arial"/>
        </w:rPr>
        <w:t>EMPLOYER</w:t>
      </w:r>
      <w:r w:rsidRPr="00D70B52">
        <w:rPr>
          <w:rFonts w:ascii="Arial" w:hAnsi="Arial" w:cs="Arial"/>
        </w:rPr>
        <w:t xml:space="preserve">, but subject to paragraphs 5.1 and 5.2 above, the SUPPLIER shall either: </w:t>
      </w:r>
    </w:p>
    <w:p w14:paraId="69E7AAC4" w14:textId="77777777" w:rsidR="00FC01F3" w:rsidRPr="00D70B52" w:rsidRDefault="00FC01F3" w:rsidP="00FC01F3">
      <w:pPr>
        <w:pStyle w:val="default"/>
        <w:spacing w:after="208"/>
        <w:ind w:left="810"/>
        <w:rPr>
          <w:rFonts w:ascii="Arial" w:hAnsi="Arial" w:cs="Arial"/>
        </w:rPr>
      </w:pPr>
      <w:r w:rsidRPr="00D70B52">
        <w:rPr>
          <w:rFonts w:ascii="Arial" w:hAnsi="Arial" w:cs="Arial"/>
        </w:rPr>
        <w:t xml:space="preserve">(A) respond with a completed Change Request Impact Assessment; or </w:t>
      </w:r>
    </w:p>
    <w:p w14:paraId="778F102B" w14:textId="77777777" w:rsidR="00FC01F3" w:rsidRPr="00D70B52" w:rsidRDefault="00FC01F3" w:rsidP="00FC01F3">
      <w:pPr>
        <w:pStyle w:val="default"/>
        <w:spacing w:after="208"/>
        <w:ind w:left="810"/>
        <w:rPr>
          <w:rFonts w:ascii="Arial" w:hAnsi="Arial" w:cs="Arial"/>
        </w:rPr>
      </w:pPr>
      <w:r w:rsidRPr="00D70B52">
        <w:rPr>
          <w:rFonts w:ascii="Arial" w:hAnsi="Arial" w:cs="Arial"/>
        </w:rPr>
        <w:lastRenderedPageBreak/>
        <w:t xml:space="preserve">(B) where the SUPPLIER does not reasonably believe that it shall be able to provide the Change Request Impact Assessment within the timescales for the relevant category of Change as shown in Table 1 below, it shall provide: </w:t>
      </w:r>
    </w:p>
    <w:p w14:paraId="466C4233" w14:textId="77777777" w:rsidR="00FC01F3" w:rsidRPr="00D70B52" w:rsidRDefault="00FC01F3" w:rsidP="00FC01F3">
      <w:pPr>
        <w:pStyle w:val="default"/>
        <w:spacing w:after="208"/>
        <w:ind w:left="1710"/>
        <w:rPr>
          <w:rFonts w:ascii="Arial" w:hAnsi="Arial" w:cs="Arial"/>
        </w:rPr>
      </w:pPr>
      <w:r w:rsidRPr="00D70B52">
        <w:rPr>
          <w:rFonts w:ascii="Arial" w:hAnsi="Arial" w:cs="Arial"/>
        </w:rPr>
        <w:t xml:space="preserve">(1) the anticipated timescales, to be agreed with the </w:t>
      </w:r>
      <w:r>
        <w:rPr>
          <w:rFonts w:ascii="Arial" w:hAnsi="Arial" w:cs="Arial"/>
        </w:rPr>
        <w:t>EMPLOYER</w:t>
      </w:r>
      <w:r w:rsidRPr="00D70B52">
        <w:rPr>
          <w:rFonts w:ascii="Arial" w:hAnsi="Arial" w:cs="Arial"/>
        </w:rPr>
        <w:t xml:space="preserve">, indicating when the Change Request Impact Assessment shall be provided to the </w:t>
      </w:r>
      <w:r>
        <w:rPr>
          <w:rFonts w:ascii="Arial" w:hAnsi="Arial" w:cs="Arial"/>
        </w:rPr>
        <w:t>EMPLOYER</w:t>
      </w:r>
      <w:r w:rsidRPr="00D70B52">
        <w:rPr>
          <w:rFonts w:ascii="Arial" w:hAnsi="Arial" w:cs="Arial"/>
        </w:rPr>
        <w:t xml:space="preserve">; and </w:t>
      </w:r>
    </w:p>
    <w:p w14:paraId="42346CAE" w14:textId="77777777" w:rsidR="00FC01F3" w:rsidRPr="00D70B52" w:rsidRDefault="00FC01F3" w:rsidP="00FC01F3">
      <w:pPr>
        <w:pStyle w:val="default"/>
        <w:spacing w:after="208"/>
        <w:ind w:left="1710"/>
        <w:rPr>
          <w:rFonts w:ascii="Arial" w:hAnsi="Arial" w:cs="Arial"/>
        </w:rPr>
      </w:pPr>
      <w:r w:rsidRPr="00D70B52">
        <w:rPr>
          <w:rFonts w:ascii="Arial" w:hAnsi="Arial" w:cs="Arial"/>
        </w:rPr>
        <w:t xml:space="preserve">(2) if appropriate, an explanation as to why the SUPPLIER believes the Change should be considered as a paid scoping study as defined in paragraph 8 below. </w:t>
      </w:r>
    </w:p>
    <w:tbl>
      <w:tblPr>
        <w:tblW w:w="8800" w:type="dxa"/>
        <w:tblInd w:w="800" w:type="dxa"/>
        <w:tblCellMar>
          <w:left w:w="0" w:type="dxa"/>
          <w:right w:w="0" w:type="dxa"/>
        </w:tblCellMar>
        <w:tblLook w:val="04A0" w:firstRow="1" w:lastRow="0" w:firstColumn="1" w:lastColumn="0" w:noHBand="0" w:noVBand="1"/>
      </w:tblPr>
      <w:tblGrid>
        <w:gridCol w:w="5116"/>
        <w:gridCol w:w="3684"/>
      </w:tblGrid>
      <w:tr w:rsidR="00FC01F3" w:rsidRPr="00D70B52" w14:paraId="3A3625E1" w14:textId="77777777" w:rsidTr="007B2122">
        <w:trPr>
          <w:trHeight w:val="455"/>
        </w:trPr>
        <w:tc>
          <w:tcPr>
            <w:tcW w:w="5116" w:type="dxa"/>
            <w:tcBorders>
              <w:top w:val="single" w:sz="8" w:space="0" w:color="000000"/>
              <w:left w:val="single" w:sz="8" w:space="0" w:color="000000"/>
              <w:bottom w:val="single" w:sz="8" w:space="0" w:color="000000"/>
              <w:right w:val="single" w:sz="8" w:space="0" w:color="000000"/>
            </w:tcBorders>
            <w:shd w:val="clear" w:color="auto" w:fill="BEDDFF" w:themeFill="accent2" w:themeFillTint="33"/>
            <w:tcMar>
              <w:top w:w="0" w:type="dxa"/>
              <w:left w:w="108" w:type="dxa"/>
              <w:bottom w:w="0" w:type="dxa"/>
              <w:right w:w="108" w:type="dxa"/>
            </w:tcMar>
            <w:hideMark/>
          </w:tcPr>
          <w:p w14:paraId="703A13FE" w14:textId="77777777" w:rsidR="00FC01F3" w:rsidRPr="007B2122" w:rsidRDefault="00FC01F3" w:rsidP="007B2122">
            <w:pPr>
              <w:pStyle w:val="sspara2"/>
              <w:spacing w:before="60"/>
              <w:rPr>
                <w:rFonts w:ascii="Arial" w:hAnsi="Arial" w:cs="Arial"/>
                <w:color w:val="000000" w:themeColor="text1"/>
              </w:rPr>
            </w:pPr>
            <w:r w:rsidRPr="007B2122">
              <w:rPr>
                <w:rFonts w:ascii="Arial" w:hAnsi="Arial" w:cs="Arial"/>
                <w:b/>
                <w:bCs/>
                <w:color w:val="000000" w:themeColor="text1"/>
              </w:rPr>
              <w:t xml:space="preserve">Category of proposed Change </w:t>
            </w:r>
          </w:p>
        </w:tc>
        <w:tc>
          <w:tcPr>
            <w:tcW w:w="3684" w:type="dxa"/>
            <w:tcBorders>
              <w:top w:val="single" w:sz="8" w:space="0" w:color="000000"/>
              <w:left w:val="nil"/>
              <w:bottom w:val="single" w:sz="8" w:space="0" w:color="000000"/>
              <w:right w:val="single" w:sz="8" w:space="0" w:color="000000"/>
            </w:tcBorders>
            <w:shd w:val="clear" w:color="auto" w:fill="BEDDFF" w:themeFill="accent2" w:themeFillTint="33"/>
            <w:tcMar>
              <w:top w:w="0" w:type="dxa"/>
              <w:left w:w="108" w:type="dxa"/>
              <w:bottom w:w="0" w:type="dxa"/>
              <w:right w:w="108" w:type="dxa"/>
            </w:tcMar>
            <w:hideMark/>
          </w:tcPr>
          <w:p w14:paraId="7F1DEDBB" w14:textId="77777777" w:rsidR="00FC01F3" w:rsidRPr="007B2122" w:rsidRDefault="00FC01F3" w:rsidP="007B2122">
            <w:pPr>
              <w:pStyle w:val="sspara2"/>
              <w:rPr>
                <w:rFonts w:ascii="Arial" w:hAnsi="Arial" w:cs="Arial"/>
                <w:color w:val="000000" w:themeColor="text1"/>
              </w:rPr>
            </w:pPr>
            <w:r w:rsidRPr="007B2122">
              <w:rPr>
                <w:rFonts w:ascii="Arial" w:hAnsi="Arial" w:cs="Arial"/>
                <w:b/>
                <w:bCs/>
                <w:color w:val="000000" w:themeColor="text1"/>
              </w:rPr>
              <w:t xml:space="preserve">Target time for delivery of Change Request Impact Assessment </w:t>
            </w:r>
          </w:p>
        </w:tc>
      </w:tr>
      <w:tr w:rsidR="00FC01F3" w:rsidRPr="00D70B52" w14:paraId="2682CB6D" w14:textId="77777777" w:rsidTr="004A20EA">
        <w:trPr>
          <w:trHeight w:val="297"/>
        </w:trPr>
        <w:tc>
          <w:tcPr>
            <w:tcW w:w="511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A5807D2" w14:textId="77777777" w:rsidR="00FC01F3" w:rsidRPr="00D70B52" w:rsidRDefault="00FC01F3" w:rsidP="004A20EA">
            <w:pPr>
              <w:pStyle w:val="default"/>
              <w:spacing w:before="60" w:after="240"/>
              <w:rPr>
                <w:rFonts w:ascii="Arial" w:hAnsi="Arial" w:cs="Arial"/>
              </w:rPr>
            </w:pPr>
            <w:r w:rsidRPr="00D70B52">
              <w:rPr>
                <w:rFonts w:ascii="Arial" w:hAnsi="Arial" w:cs="Arial"/>
                <w:b/>
                <w:bCs/>
              </w:rPr>
              <w:t>Contract Changes</w:t>
            </w:r>
          </w:p>
        </w:tc>
        <w:tc>
          <w:tcPr>
            <w:tcW w:w="3684" w:type="dxa"/>
            <w:tcBorders>
              <w:top w:val="nil"/>
              <w:left w:val="nil"/>
              <w:bottom w:val="single" w:sz="8" w:space="0" w:color="000000"/>
              <w:right w:val="single" w:sz="8" w:space="0" w:color="000000"/>
            </w:tcBorders>
            <w:tcMar>
              <w:top w:w="0" w:type="dxa"/>
              <w:left w:w="108" w:type="dxa"/>
              <w:bottom w:w="0" w:type="dxa"/>
              <w:right w:w="108" w:type="dxa"/>
            </w:tcMar>
            <w:hideMark/>
          </w:tcPr>
          <w:p w14:paraId="2E30F063" w14:textId="77777777" w:rsidR="00FC01F3" w:rsidRPr="00D70B52" w:rsidRDefault="00FC01F3" w:rsidP="004A20EA">
            <w:pPr>
              <w:pStyle w:val="default"/>
              <w:spacing w:before="60"/>
              <w:jc w:val="center"/>
              <w:rPr>
                <w:rFonts w:ascii="Arial" w:hAnsi="Arial" w:cs="Arial"/>
              </w:rPr>
            </w:pPr>
            <w:r w:rsidRPr="00D70B52">
              <w:rPr>
                <w:rFonts w:ascii="Arial" w:hAnsi="Arial" w:cs="Arial"/>
              </w:rPr>
              <w:t xml:space="preserve">Five (5) Working Days </w:t>
            </w:r>
          </w:p>
        </w:tc>
      </w:tr>
      <w:tr w:rsidR="00FC01F3" w:rsidRPr="00D70B52" w14:paraId="73495378" w14:textId="77777777" w:rsidTr="004A20EA">
        <w:trPr>
          <w:trHeight w:val="297"/>
        </w:trPr>
        <w:tc>
          <w:tcPr>
            <w:tcW w:w="511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2C2D6B0" w14:textId="77777777" w:rsidR="00FC01F3" w:rsidRPr="00D70B52" w:rsidRDefault="00FC01F3" w:rsidP="004A20EA">
            <w:pPr>
              <w:pStyle w:val="default"/>
              <w:spacing w:before="60" w:after="240"/>
              <w:rPr>
                <w:rFonts w:ascii="Arial" w:hAnsi="Arial" w:cs="Arial"/>
              </w:rPr>
            </w:pPr>
            <w:r w:rsidRPr="00D70B52">
              <w:rPr>
                <w:rFonts w:ascii="Arial" w:hAnsi="Arial" w:cs="Arial"/>
                <w:b/>
                <w:bCs/>
              </w:rPr>
              <w:t>Operational Changes</w:t>
            </w:r>
          </w:p>
        </w:tc>
        <w:tc>
          <w:tcPr>
            <w:tcW w:w="3684" w:type="dxa"/>
            <w:tcBorders>
              <w:top w:val="nil"/>
              <w:left w:val="nil"/>
              <w:bottom w:val="single" w:sz="8" w:space="0" w:color="000000"/>
              <w:right w:val="single" w:sz="8" w:space="0" w:color="000000"/>
            </w:tcBorders>
            <w:tcMar>
              <w:top w:w="0" w:type="dxa"/>
              <w:left w:w="108" w:type="dxa"/>
              <w:bottom w:w="0" w:type="dxa"/>
              <w:right w:w="108" w:type="dxa"/>
            </w:tcMar>
            <w:hideMark/>
          </w:tcPr>
          <w:p w14:paraId="07B2D95C" w14:textId="77777777" w:rsidR="00FC01F3" w:rsidRPr="00D70B52" w:rsidRDefault="00FC01F3" w:rsidP="004A20EA">
            <w:pPr>
              <w:pStyle w:val="default"/>
              <w:spacing w:before="60"/>
              <w:jc w:val="center"/>
              <w:rPr>
                <w:rFonts w:ascii="Arial" w:hAnsi="Arial" w:cs="Arial"/>
              </w:rPr>
            </w:pPr>
            <w:r w:rsidRPr="00D70B52">
              <w:rPr>
                <w:rFonts w:ascii="Arial" w:hAnsi="Arial" w:cs="Arial"/>
              </w:rPr>
              <w:t xml:space="preserve">Ten (10) Working Days </w:t>
            </w:r>
          </w:p>
        </w:tc>
      </w:tr>
      <w:tr w:rsidR="00FC01F3" w:rsidRPr="00D70B52" w14:paraId="1D18F457" w14:textId="77777777" w:rsidTr="004A20EA">
        <w:trPr>
          <w:trHeight w:val="756"/>
        </w:trPr>
        <w:tc>
          <w:tcPr>
            <w:tcW w:w="511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F142A81" w14:textId="77777777" w:rsidR="00FC01F3" w:rsidRPr="00D70B52" w:rsidRDefault="00FC01F3" w:rsidP="004A20EA">
            <w:pPr>
              <w:pStyle w:val="default"/>
              <w:spacing w:before="60" w:after="240"/>
              <w:rPr>
                <w:rFonts w:ascii="Arial" w:hAnsi="Arial" w:cs="Arial"/>
              </w:rPr>
            </w:pPr>
            <w:r w:rsidRPr="00D70B52">
              <w:rPr>
                <w:rFonts w:ascii="Arial" w:hAnsi="Arial" w:cs="Arial"/>
                <w:b/>
                <w:bCs/>
              </w:rPr>
              <w:t xml:space="preserve">Major Change, expected to exceed ten (10) days’ effort </w:t>
            </w:r>
          </w:p>
        </w:tc>
        <w:tc>
          <w:tcPr>
            <w:tcW w:w="3684" w:type="dxa"/>
            <w:tcBorders>
              <w:top w:val="nil"/>
              <w:left w:val="nil"/>
              <w:bottom w:val="single" w:sz="8" w:space="0" w:color="000000"/>
              <w:right w:val="single" w:sz="8" w:space="0" w:color="000000"/>
            </w:tcBorders>
            <w:tcMar>
              <w:top w:w="0" w:type="dxa"/>
              <w:left w:w="108" w:type="dxa"/>
              <w:bottom w:w="0" w:type="dxa"/>
              <w:right w:w="108" w:type="dxa"/>
            </w:tcMar>
            <w:hideMark/>
          </w:tcPr>
          <w:p w14:paraId="23AF749A" w14:textId="77777777" w:rsidR="00FC01F3" w:rsidRPr="00D70B52" w:rsidRDefault="00FC01F3" w:rsidP="004A20EA">
            <w:pPr>
              <w:pStyle w:val="default"/>
              <w:spacing w:before="60"/>
              <w:jc w:val="center"/>
              <w:rPr>
                <w:rFonts w:ascii="Arial" w:hAnsi="Arial" w:cs="Arial"/>
              </w:rPr>
            </w:pPr>
            <w:r w:rsidRPr="00D70B52">
              <w:rPr>
                <w:rFonts w:ascii="Arial" w:hAnsi="Arial" w:cs="Arial"/>
              </w:rPr>
              <w:t xml:space="preserve">To be reasonably agreed between the </w:t>
            </w:r>
            <w:r>
              <w:rPr>
                <w:rFonts w:ascii="Arial" w:hAnsi="Arial" w:cs="Arial"/>
              </w:rPr>
              <w:t>EMPLOYER</w:t>
            </w:r>
            <w:r w:rsidRPr="00D70B52">
              <w:rPr>
                <w:rFonts w:ascii="Arial" w:hAnsi="Arial" w:cs="Arial"/>
              </w:rPr>
              <w:t xml:space="preserve"> and the SUPPLIER</w:t>
            </w:r>
          </w:p>
        </w:tc>
      </w:tr>
    </w:tbl>
    <w:p w14:paraId="61627084" w14:textId="77777777" w:rsidR="00FC01F3" w:rsidRPr="00D70B52" w:rsidRDefault="00FC01F3" w:rsidP="00FC01F3">
      <w:pPr>
        <w:pStyle w:val="sspara1"/>
        <w:spacing w:after="240"/>
        <w:jc w:val="both"/>
        <w:rPr>
          <w:rFonts w:ascii="Arial" w:hAnsi="Arial" w:cs="Arial"/>
        </w:rPr>
      </w:pPr>
    </w:p>
    <w:p w14:paraId="188359AA" w14:textId="77777777" w:rsidR="00FC01F3" w:rsidRPr="00D70B52" w:rsidRDefault="00FC01F3" w:rsidP="00FC01F3">
      <w:pPr>
        <w:pStyle w:val="sspara1"/>
        <w:spacing w:after="240"/>
        <w:ind w:left="810"/>
        <w:jc w:val="both"/>
        <w:rPr>
          <w:rFonts w:ascii="Arial" w:hAnsi="Arial" w:cs="Arial"/>
        </w:rPr>
      </w:pPr>
      <w:r w:rsidRPr="00D70B52">
        <w:rPr>
          <w:rFonts w:ascii="Arial" w:hAnsi="Arial" w:cs="Arial"/>
        </w:rPr>
        <w:t xml:space="preserve">Table 1 – Categorisation of Changes </w:t>
      </w:r>
    </w:p>
    <w:p w14:paraId="02137CD8" w14:textId="77777777" w:rsidR="00FC01F3" w:rsidRPr="00D70B52" w:rsidRDefault="00FC01F3" w:rsidP="00BA4273">
      <w:pPr>
        <w:pStyle w:val="default"/>
        <w:numPr>
          <w:ilvl w:val="1"/>
          <w:numId w:val="14"/>
        </w:numPr>
        <w:spacing w:after="208"/>
        <w:rPr>
          <w:rFonts w:ascii="Arial" w:hAnsi="Arial" w:cs="Arial"/>
        </w:rPr>
      </w:pPr>
      <w:r w:rsidRPr="00D70B52">
        <w:rPr>
          <w:rFonts w:ascii="Arial" w:hAnsi="Arial" w:cs="Arial"/>
        </w:rPr>
        <w:t xml:space="preserve">Each Change Request Impact Assessment shall clearly identify the type of Change under consideration using the definitions set out at paragraph 1.2 above. </w:t>
      </w:r>
    </w:p>
    <w:p w14:paraId="40A912C8" w14:textId="77777777" w:rsidR="00FC01F3" w:rsidRDefault="00FC01F3" w:rsidP="00BA4273">
      <w:pPr>
        <w:pStyle w:val="default"/>
        <w:numPr>
          <w:ilvl w:val="1"/>
          <w:numId w:val="14"/>
        </w:numPr>
        <w:spacing w:after="208"/>
        <w:rPr>
          <w:rFonts w:ascii="Arial" w:hAnsi="Arial" w:cs="Arial"/>
        </w:rPr>
      </w:pPr>
      <w:r w:rsidRPr="00D70B52">
        <w:rPr>
          <w:rFonts w:ascii="Arial" w:hAnsi="Arial" w:cs="Arial"/>
        </w:rPr>
        <w:t xml:space="preserve">Any Changes which have a financial impact on Charges must be clearly identified by the SUPPLIER and agreed by the </w:t>
      </w:r>
      <w:r>
        <w:rPr>
          <w:rFonts w:ascii="Arial" w:hAnsi="Arial" w:cs="Arial"/>
        </w:rPr>
        <w:t>EMPLOYER</w:t>
      </w:r>
      <w:r w:rsidRPr="00D70B52">
        <w:rPr>
          <w:rFonts w:ascii="Arial" w:hAnsi="Arial" w:cs="Arial"/>
        </w:rPr>
        <w:t xml:space="preserve">. </w:t>
      </w:r>
    </w:p>
    <w:p w14:paraId="314251DC" w14:textId="77777777" w:rsidR="00FC01F3" w:rsidRPr="00D70B52" w:rsidRDefault="00FC01F3" w:rsidP="00FC01F3">
      <w:pPr>
        <w:pStyle w:val="default"/>
        <w:spacing w:after="208"/>
        <w:ind w:left="792"/>
        <w:rPr>
          <w:rFonts w:ascii="Arial" w:hAnsi="Arial" w:cs="Arial"/>
        </w:rPr>
      </w:pPr>
    </w:p>
    <w:p w14:paraId="584B2F2D" w14:textId="77777777" w:rsidR="00FC01F3" w:rsidRDefault="00FC01F3" w:rsidP="00BA4273">
      <w:pPr>
        <w:pStyle w:val="default"/>
        <w:numPr>
          <w:ilvl w:val="0"/>
          <w:numId w:val="14"/>
        </w:numPr>
        <w:spacing w:after="208"/>
        <w:rPr>
          <w:rFonts w:ascii="Arial" w:eastAsiaTheme="minorEastAsia" w:hAnsi="Arial" w:cs="Arial"/>
          <w:b/>
          <w:bCs/>
          <w:sz w:val="28"/>
          <w:szCs w:val="28"/>
          <w:lang w:eastAsia="en-US"/>
        </w:rPr>
      </w:pPr>
      <w:r w:rsidRPr="005A4116">
        <w:rPr>
          <w:rFonts w:ascii="Arial" w:eastAsiaTheme="minorEastAsia" w:hAnsi="Arial" w:cs="Arial"/>
          <w:b/>
          <w:bCs/>
          <w:sz w:val="28"/>
          <w:szCs w:val="28"/>
          <w:lang w:eastAsia="en-US"/>
        </w:rPr>
        <w:t>Change Approval</w:t>
      </w:r>
    </w:p>
    <w:p w14:paraId="575DAB69" w14:textId="77777777" w:rsidR="00FC01F3" w:rsidRPr="00D70B52" w:rsidRDefault="00FC01F3" w:rsidP="00BA4273">
      <w:pPr>
        <w:pStyle w:val="default"/>
        <w:numPr>
          <w:ilvl w:val="1"/>
          <w:numId w:val="14"/>
        </w:numPr>
        <w:spacing w:after="208"/>
        <w:rPr>
          <w:rFonts w:ascii="Arial" w:hAnsi="Arial" w:cs="Arial"/>
        </w:rPr>
      </w:pPr>
      <w:r w:rsidRPr="00D70B52">
        <w:rPr>
          <w:rFonts w:ascii="Arial" w:hAnsi="Arial" w:cs="Arial"/>
        </w:rPr>
        <w:t xml:space="preserve">For all Changes covered under this </w:t>
      </w:r>
      <w:r w:rsidR="0079070A">
        <w:rPr>
          <w:rFonts w:ascii="Arial" w:hAnsi="Arial" w:cs="Arial"/>
        </w:rPr>
        <w:t xml:space="preserve">Appendix E </w:t>
      </w:r>
      <w:r w:rsidRPr="00D70B52">
        <w:rPr>
          <w:rFonts w:ascii="Arial" w:hAnsi="Arial" w:cs="Arial"/>
        </w:rPr>
        <w:t xml:space="preserve">(Change Control) and defined under Table 2, the </w:t>
      </w:r>
      <w:r>
        <w:rPr>
          <w:rFonts w:ascii="Arial" w:hAnsi="Arial" w:cs="Arial"/>
        </w:rPr>
        <w:t>EMPLOYER</w:t>
      </w:r>
      <w:r w:rsidRPr="00D70B52">
        <w:rPr>
          <w:rFonts w:ascii="Arial" w:hAnsi="Arial" w:cs="Arial"/>
        </w:rPr>
        <w:t xml:space="preserve"> representative should review the Change and recommend authorisation on behalf of both Parties.</w:t>
      </w:r>
    </w:p>
    <w:p w14:paraId="3F85C1B9" w14:textId="77777777" w:rsidR="00FC01F3" w:rsidRPr="00D70B52" w:rsidRDefault="00FC01F3" w:rsidP="00BA4273">
      <w:pPr>
        <w:pStyle w:val="default"/>
        <w:numPr>
          <w:ilvl w:val="1"/>
          <w:numId w:val="14"/>
        </w:numPr>
        <w:spacing w:after="208"/>
        <w:rPr>
          <w:rFonts w:ascii="Arial" w:hAnsi="Arial" w:cs="Arial"/>
        </w:rPr>
      </w:pPr>
      <w:r w:rsidRPr="00D70B52">
        <w:rPr>
          <w:rFonts w:ascii="Arial" w:hAnsi="Arial" w:cs="Arial"/>
        </w:rPr>
        <w:t xml:space="preserve">Changes shall only be valid and enforceable if they are duly authorised by the representatives of the </w:t>
      </w:r>
      <w:r>
        <w:rPr>
          <w:rFonts w:ascii="Arial" w:hAnsi="Arial" w:cs="Arial"/>
        </w:rPr>
        <w:t>EMPLOYER</w:t>
      </w:r>
      <w:r w:rsidRPr="00D70B52">
        <w:rPr>
          <w:rFonts w:ascii="Arial" w:hAnsi="Arial" w:cs="Arial"/>
        </w:rPr>
        <w:t xml:space="preserve"> and the SUPPLIER as set out in Table 2 below or by their nominated deputies as notified in writing to the other Party in advance. </w:t>
      </w:r>
    </w:p>
    <w:tbl>
      <w:tblPr>
        <w:tblW w:w="8820" w:type="dxa"/>
        <w:tblInd w:w="800" w:type="dxa"/>
        <w:tblCellMar>
          <w:left w:w="0" w:type="dxa"/>
          <w:right w:w="0" w:type="dxa"/>
        </w:tblCellMar>
        <w:tblLook w:val="04A0" w:firstRow="1" w:lastRow="0" w:firstColumn="1" w:lastColumn="0" w:noHBand="0" w:noVBand="1"/>
      </w:tblPr>
      <w:tblGrid>
        <w:gridCol w:w="1800"/>
        <w:gridCol w:w="4140"/>
        <w:gridCol w:w="2880"/>
      </w:tblGrid>
      <w:tr w:rsidR="00FC01F3" w:rsidRPr="00D70B52" w14:paraId="6C9D7929" w14:textId="77777777" w:rsidTr="007B1A71">
        <w:trPr>
          <w:trHeight w:val="303"/>
        </w:trPr>
        <w:tc>
          <w:tcPr>
            <w:tcW w:w="1800" w:type="dxa"/>
            <w:tcBorders>
              <w:top w:val="single" w:sz="8" w:space="0" w:color="000000"/>
              <w:left w:val="single" w:sz="8" w:space="0" w:color="000000"/>
              <w:bottom w:val="single" w:sz="8" w:space="0" w:color="000000"/>
              <w:right w:val="single" w:sz="8" w:space="0" w:color="000000"/>
            </w:tcBorders>
            <w:shd w:val="clear" w:color="auto" w:fill="BEDDFF" w:themeFill="accent2" w:themeFillTint="33"/>
            <w:tcMar>
              <w:top w:w="0" w:type="dxa"/>
              <w:left w:w="108" w:type="dxa"/>
              <w:bottom w:w="0" w:type="dxa"/>
              <w:right w:w="108" w:type="dxa"/>
            </w:tcMar>
            <w:hideMark/>
          </w:tcPr>
          <w:p w14:paraId="0965A33D" w14:textId="77777777" w:rsidR="00FC01F3" w:rsidRPr="007B1A71" w:rsidRDefault="00FC01F3" w:rsidP="007B1A71">
            <w:pPr>
              <w:pStyle w:val="default"/>
              <w:spacing w:before="60"/>
              <w:rPr>
                <w:rFonts w:ascii="Arial" w:hAnsi="Arial" w:cs="Arial"/>
                <w:color w:val="000000" w:themeColor="text1"/>
              </w:rPr>
            </w:pPr>
            <w:r w:rsidRPr="007B1A71">
              <w:rPr>
                <w:rFonts w:ascii="Arial" w:hAnsi="Arial" w:cs="Arial"/>
                <w:b/>
                <w:bCs/>
                <w:color w:val="000000" w:themeColor="text1"/>
              </w:rPr>
              <w:t xml:space="preserve">Type of Proposed Change </w:t>
            </w:r>
          </w:p>
        </w:tc>
        <w:tc>
          <w:tcPr>
            <w:tcW w:w="4140" w:type="dxa"/>
            <w:tcBorders>
              <w:top w:val="single" w:sz="8" w:space="0" w:color="000000"/>
              <w:left w:val="nil"/>
              <w:bottom w:val="single" w:sz="8" w:space="0" w:color="000000"/>
              <w:right w:val="single" w:sz="8" w:space="0" w:color="000000"/>
            </w:tcBorders>
            <w:shd w:val="clear" w:color="auto" w:fill="BEDDFF" w:themeFill="accent2" w:themeFillTint="33"/>
            <w:tcMar>
              <w:top w:w="0" w:type="dxa"/>
              <w:left w:w="108" w:type="dxa"/>
              <w:bottom w:w="0" w:type="dxa"/>
              <w:right w:w="108" w:type="dxa"/>
            </w:tcMar>
            <w:hideMark/>
          </w:tcPr>
          <w:p w14:paraId="1B340426" w14:textId="77777777" w:rsidR="00FC01F3" w:rsidRPr="007B1A71" w:rsidRDefault="00FC01F3" w:rsidP="007B1A71">
            <w:pPr>
              <w:pStyle w:val="default"/>
              <w:spacing w:before="60"/>
              <w:rPr>
                <w:rFonts w:ascii="Arial" w:hAnsi="Arial" w:cs="Arial"/>
                <w:color w:val="000000" w:themeColor="text1"/>
              </w:rPr>
            </w:pPr>
            <w:r w:rsidRPr="007B1A71">
              <w:rPr>
                <w:rFonts w:ascii="Arial" w:hAnsi="Arial" w:cs="Arial"/>
                <w:b/>
                <w:bCs/>
                <w:color w:val="000000" w:themeColor="text1"/>
              </w:rPr>
              <w:t xml:space="preserve">EMPLOYER representative </w:t>
            </w:r>
          </w:p>
        </w:tc>
        <w:tc>
          <w:tcPr>
            <w:tcW w:w="2880" w:type="dxa"/>
            <w:tcBorders>
              <w:top w:val="single" w:sz="8" w:space="0" w:color="000000"/>
              <w:left w:val="nil"/>
              <w:bottom w:val="single" w:sz="8" w:space="0" w:color="000000"/>
              <w:right w:val="single" w:sz="8" w:space="0" w:color="000000"/>
            </w:tcBorders>
            <w:shd w:val="clear" w:color="auto" w:fill="BEDDFF" w:themeFill="accent2" w:themeFillTint="33"/>
            <w:tcMar>
              <w:top w:w="0" w:type="dxa"/>
              <w:left w:w="108" w:type="dxa"/>
              <w:bottom w:w="0" w:type="dxa"/>
              <w:right w:w="108" w:type="dxa"/>
            </w:tcMar>
            <w:hideMark/>
          </w:tcPr>
          <w:p w14:paraId="358FE6FE" w14:textId="77777777" w:rsidR="00FC01F3" w:rsidRPr="007B1A71" w:rsidRDefault="00FC01F3" w:rsidP="007B1A71">
            <w:pPr>
              <w:pStyle w:val="default"/>
              <w:spacing w:before="60"/>
              <w:rPr>
                <w:rFonts w:ascii="Arial" w:hAnsi="Arial" w:cs="Arial"/>
                <w:color w:val="000000" w:themeColor="text1"/>
              </w:rPr>
            </w:pPr>
            <w:r w:rsidRPr="007B1A71">
              <w:rPr>
                <w:rFonts w:ascii="Arial" w:hAnsi="Arial" w:cs="Arial"/>
                <w:b/>
                <w:bCs/>
                <w:color w:val="000000" w:themeColor="text1"/>
              </w:rPr>
              <w:t xml:space="preserve">SUPPLIER representative </w:t>
            </w:r>
          </w:p>
        </w:tc>
      </w:tr>
      <w:tr w:rsidR="00FC01F3" w:rsidRPr="00D70B52" w14:paraId="4F25B069" w14:textId="77777777" w:rsidTr="004A20EA">
        <w:trPr>
          <w:trHeight w:val="601"/>
        </w:trPr>
        <w:tc>
          <w:tcPr>
            <w:tcW w:w="18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03E0065" w14:textId="77777777" w:rsidR="00FC01F3" w:rsidRPr="00D70B52" w:rsidRDefault="00FC01F3" w:rsidP="004A20EA">
            <w:pPr>
              <w:pStyle w:val="sspara1"/>
              <w:spacing w:before="60" w:after="240"/>
              <w:jc w:val="both"/>
              <w:rPr>
                <w:rFonts w:ascii="Arial" w:hAnsi="Arial" w:cs="Arial"/>
              </w:rPr>
            </w:pPr>
            <w:r w:rsidRPr="00D70B52">
              <w:rPr>
                <w:rFonts w:ascii="Arial" w:hAnsi="Arial" w:cs="Arial"/>
              </w:rPr>
              <w:t xml:space="preserve">Contract Changes </w:t>
            </w:r>
          </w:p>
        </w:tc>
        <w:tc>
          <w:tcPr>
            <w:tcW w:w="4140" w:type="dxa"/>
            <w:tcBorders>
              <w:top w:val="nil"/>
              <w:left w:val="nil"/>
              <w:bottom w:val="single" w:sz="8" w:space="0" w:color="000000"/>
              <w:right w:val="single" w:sz="8" w:space="0" w:color="000000"/>
            </w:tcBorders>
            <w:tcMar>
              <w:top w:w="0" w:type="dxa"/>
              <w:left w:w="108" w:type="dxa"/>
              <w:bottom w:w="0" w:type="dxa"/>
              <w:right w:w="108" w:type="dxa"/>
            </w:tcMar>
            <w:hideMark/>
          </w:tcPr>
          <w:p w14:paraId="15A20F1E" w14:textId="77777777" w:rsidR="00FC01F3" w:rsidRPr="00D70B52" w:rsidRDefault="00FC01F3" w:rsidP="004A20EA">
            <w:pPr>
              <w:pStyle w:val="default"/>
              <w:spacing w:before="60" w:after="240"/>
              <w:rPr>
                <w:rFonts w:ascii="Arial" w:hAnsi="Arial" w:cs="Arial"/>
              </w:rPr>
            </w:pPr>
            <w:r w:rsidRPr="00D70B52">
              <w:rPr>
                <w:rFonts w:ascii="Arial" w:hAnsi="Arial" w:cs="Arial"/>
              </w:rPr>
              <w:t xml:space="preserve">Head of </w:t>
            </w:r>
            <w:r>
              <w:rPr>
                <w:rFonts w:ascii="Arial" w:hAnsi="Arial" w:cs="Arial"/>
              </w:rPr>
              <w:t>Legal Service</w:t>
            </w:r>
            <w:r w:rsidRPr="00D70B52">
              <w:rPr>
                <w:rFonts w:ascii="Arial" w:hAnsi="Arial" w:cs="Arial"/>
              </w:rPr>
              <w:t xml:space="preserve"> and</w:t>
            </w:r>
            <w:r>
              <w:rPr>
                <w:rFonts w:ascii="Arial" w:hAnsi="Arial" w:cs="Arial"/>
              </w:rPr>
              <w:t xml:space="preserve"> a Karbon Executive member</w:t>
            </w:r>
            <w:r w:rsidRPr="00D70B52">
              <w:rPr>
                <w:rFonts w:ascii="Arial" w:hAnsi="Arial" w:cs="Arial"/>
              </w:rPr>
              <w:t xml:space="preserve">. </w:t>
            </w:r>
            <w:r>
              <w:rPr>
                <w:rFonts w:ascii="Arial" w:hAnsi="Arial" w:cs="Arial"/>
              </w:rPr>
              <w:t>EMPLOYER</w:t>
            </w:r>
            <w:r w:rsidRPr="00D70B52">
              <w:rPr>
                <w:rFonts w:ascii="Arial" w:hAnsi="Arial" w:cs="Arial"/>
              </w:rPr>
              <w:t xml:space="preserve"> to review whether legal sign-off required. </w:t>
            </w:r>
          </w:p>
        </w:tc>
        <w:tc>
          <w:tcPr>
            <w:tcW w:w="2880" w:type="dxa"/>
            <w:tcBorders>
              <w:top w:val="nil"/>
              <w:left w:val="nil"/>
              <w:bottom w:val="single" w:sz="8" w:space="0" w:color="000000"/>
              <w:right w:val="single" w:sz="8" w:space="0" w:color="000000"/>
            </w:tcBorders>
            <w:tcMar>
              <w:top w:w="0" w:type="dxa"/>
              <w:left w:w="108" w:type="dxa"/>
              <w:bottom w:w="0" w:type="dxa"/>
              <w:right w:w="108" w:type="dxa"/>
            </w:tcMar>
            <w:hideMark/>
          </w:tcPr>
          <w:p w14:paraId="052A9F16" w14:textId="77777777" w:rsidR="00FC01F3" w:rsidRPr="00D70B52" w:rsidRDefault="00FC01F3" w:rsidP="004A20EA">
            <w:pPr>
              <w:pStyle w:val="default"/>
              <w:spacing w:before="60"/>
              <w:jc w:val="center"/>
              <w:rPr>
                <w:rFonts w:ascii="Arial" w:hAnsi="Arial" w:cs="Arial"/>
              </w:rPr>
            </w:pPr>
            <w:r w:rsidRPr="00D70B52">
              <w:rPr>
                <w:rFonts w:ascii="Arial" w:hAnsi="Arial" w:cs="Arial"/>
              </w:rPr>
              <w:t xml:space="preserve">The appropriate delegated representative of the SUPPLIER </w:t>
            </w:r>
          </w:p>
        </w:tc>
      </w:tr>
      <w:tr w:rsidR="00FC01F3" w:rsidRPr="00D70B52" w14:paraId="7CFB9ACF" w14:textId="77777777" w:rsidTr="004A20EA">
        <w:trPr>
          <w:trHeight w:val="601"/>
        </w:trPr>
        <w:tc>
          <w:tcPr>
            <w:tcW w:w="18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3ED866E" w14:textId="77777777" w:rsidR="00FC01F3" w:rsidRPr="00D70B52" w:rsidRDefault="00FC01F3" w:rsidP="004A20EA">
            <w:pPr>
              <w:pStyle w:val="sspara1"/>
              <w:rPr>
                <w:rFonts w:ascii="Arial" w:hAnsi="Arial" w:cs="Arial"/>
              </w:rPr>
            </w:pPr>
            <w:r w:rsidRPr="00D70B52">
              <w:rPr>
                <w:rFonts w:ascii="Arial" w:hAnsi="Arial" w:cs="Arial"/>
              </w:rPr>
              <w:t xml:space="preserve">Operational Changes </w:t>
            </w:r>
          </w:p>
        </w:tc>
        <w:tc>
          <w:tcPr>
            <w:tcW w:w="4140" w:type="dxa"/>
            <w:tcBorders>
              <w:top w:val="nil"/>
              <w:left w:val="nil"/>
              <w:bottom w:val="single" w:sz="8" w:space="0" w:color="000000"/>
              <w:right w:val="single" w:sz="8" w:space="0" w:color="000000"/>
            </w:tcBorders>
            <w:tcMar>
              <w:top w:w="0" w:type="dxa"/>
              <w:left w:w="108" w:type="dxa"/>
              <w:bottom w:w="0" w:type="dxa"/>
              <w:right w:w="108" w:type="dxa"/>
            </w:tcMar>
            <w:hideMark/>
          </w:tcPr>
          <w:p w14:paraId="7A4B2571" w14:textId="77777777" w:rsidR="00FC01F3" w:rsidRPr="00D70B52" w:rsidRDefault="00FC01F3" w:rsidP="004A20EA">
            <w:pPr>
              <w:pStyle w:val="default"/>
              <w:spacing w:before="60" w:after="240"/>
              <w:rPr>
                <w:rFonts w:ascii="Arial" w:hAnsi="Arial" w:cs="Arial"/>
              </w:rPr>
            </w:pPr>
            <w:r w:rsidRPr="00D70B52">
              <w:rPr>
                <w:rFonts w:ascii="Arial" w:hAnsi="Arial" w:cs="Arial"/>
              </w:rPr>
              <w:t xml:space="preserve">Head of Service Delivery or nominated representative. </w:t>
            </w:r>
            <w:r>
              <w:rPr>
                <w:rFonts w:ascii="Arial" w:hAnsi="Arial" w:cs="Arial"/>
              </w:rPr>
              <w:t>EMPLOYER</w:t>
            </w:r>
            <w:r w:rsidRPr="00D70B52">
              <w:rPr>
                <w:rFonts w:ascii="Arial" w:hAnsi="Arial" w:cs="Arial"/>
              </w:rPr>
              <w:t xml:space="preserve"> to review whether commercial sign-off is required. </w:t>
            </w:r>
          </w:p>
        </w:tc>
        <w:tc>
          <w:tcPr>
            <w:tcW w:w="2880" w:type="dxa"/>
            <w:tcBorders>
              <w:top w:val="nil"/>
              <w:left w:val="nil"/>
              <w:bottom w:val="single" w:sz="8" w:space="0" w:color="000000"/>
              <w:right w:val="single" w:sz="8" w:space="0" w:color="000000"/>
            </w:tcBorders>
            <w:tcMar>
              <w:top w:w="0" w:type="dxa"/>
              <w:left w:w="108" w:type="dxa"/>
              <w:bottom w:w="0" w:type="dxa"/>
              <w:right w:w="108" w:type="dxa"/>
            </w:tcMar>
            <w:hideMark/>
          </w:tcPr>
          <w:p w14:paraId="2FE84714" w14:textId="77777777" w:rsidR="00FC01F3" w:rsidRPr="00D70B52" w:rsidRDefault="00FC01F3" w:rsidP="004A20EA">
            <w:pPr>
              <w:pStyle w:val="default"/>
              <w:spacing w:before="60"/>
              <w:jc w:val="center"/>
              <w:rPr>
                <w:rFonts w:ascii="Arial" w:hAnsi="Arial" w:cs="Arial"/>
              </w:rPr>
            </w:pPr>
            <w:r w:rsidRPr="00D70B52">
              <w:rPr>
                <w:rFonts w:ascii="Arial" w:hAnsi="Arial" w:cs="Arial"/>
              </w:rPr>
              <w:t xml:space="preserve">The appropriate delegated representative of the SUPPLIER </w:t>
            </w:r>
          </w:p>
        </w:tc>
      </w:tr>
    </w:tbl>
    <w:p w14:paraId="5B6F0184" w14:textId="77777777" w:rsidR="00FC01F3" w:rsidRDefault="00FC01F3" w:rsidP="00FC01F3">
      <w:pPr>
        <w:spacing w:before="100" w:beforeAutospacing="1" w:after="100" w:afterAutospacing="1"/>
      </w:pPr>
      <w:r w:rsidRPr="00D70B52">
        <w:t xml:space="preserve">Table 2 – Levels of </w:t>
      </w:r>
      <w:r>
        <w:t>EMPLOYER</w:t>
      </w:r>
    </w:p>
    <w:p w14:paraId="4C9A0AC8" w14:textId="77777777" w:rsidR="00FC01F3" w:rsidRPr="00205196" w:rsidRDefault="00FC01F3" w:rsidP="00FC01F3">
      <w:pPr>
        <w:spacing w:before="100" w:beforeAutospacing="1" w:after="100" w:afterAutospacing="1"/>
        <w:ind w:left="3150" w:hanging="720"/>
        <w:jc w:val="center"/>
        <w:rPr>
          <w:b/>
          <w:bCs/>
        </w:rPr>
      </w:pPr>
      <w:r w:rsidRPr="00433401">
        <w:rPr>
          <w:sz w:val="48"/>
          <w:szCs w:val="48"/>
          <w:lang w:val="en-US"/>
        </w:rPr>
        <w:lastRenderedPageBreak/>
        <w:t>Change Control For</w:t>
      </w:r>
      <w:r>
        <w:rPr>
          <w:sz w:val="48"/>
          <w:szCs w:val="48"/>
          <w:lang w:val="en-US"/>
        </w:rPr>
        <w:t>m</w:t>
      </w:r>
      <w:r>
        <w:rPr>
          <w:b/>
          <w:bCs/>
        </w:rPr>
        <w:t xml:space="preserve">                             </w:t>
      </w:r>
      <w:r w:rsidRPr="00205196">
        <w:rPr>
          <w:b/>
          <w:bCs/>
        </w:rPr>
        <w:t>Annex A</w:t>
      </w:r>
    </w:p>
    <w:p w14:paraId="4C9C6EBA" w14:textId="77777777" w:rsidR="00FC01F3" w:rsidRPr="00205196" w:rsidRDefault="00FC01F3" w:rsidP="00FC01F3">
      <w:pPr>
        <w:spacing w:before="100" w:beforeAutospacing="1" w:after="100" w:afterAutospacing="1"/>
      </w:pPr>
      <w:r w:rsidRPr="00205196">
        <w:rPr>
          <w:lang w:val="en-US"/>
        </w:rPr>
        <w:t>Change Request Form:</w:t>
      </w:r>
    </w:p>
    <w:p w14:paraId="2850A7C5" w14:textId="77777777" w:rsidR="00FC01F3" w:rsidRPr="00205196" w:rsidRDefault="00FC01F3" w:rsidP="00FC01F3">
      <w:pPr>
        <w:spacing w:before="100" w:beforeAutospacing="1" w:after="100" w:afterAutospacing="1"/>
      </w:pPr>
      <w:r w:rsidRPr="00205196">
        <w:rPr>
          <w:lang w:val="en-US"/>
        </w:rPr>
        <w:t>Contract Ref:</w:t>
      </w:r>
    </w:p>
    <w:p w14:paraId="3940EE02" w14:textId="77777777" w:rsidR="00FC01F3" w:rsidRPr="00205196" w:rsidRDefault="00FC01F3" w:rsidP="00FC01F3">
      <w:pPr>
        <w:spacing w:before="100" w:beforeAutospacing="1" w:after="100" w:afterAutospacing="1"/>
      </w:pPr>
      <w:r w:rsidRPr="00205196">
        <w:rPr>
          <w:lang w:val="en-US"/>
        </w:rPr>
        <w:t>Date:</w:t>
      </w:r>
    </w:p>
    <w:p w14:paraId="0AF79A79" w14:textId="77777777" w:rsidR="00FC01F3" w:rsidRDefault="00FC01F3" w:rsidP="00FC01F3">
      <w:pPr>
        <w:spacing w:before="100" w:beforeAutospacing="1" w:after="100" w:afterAutospacing="1"/>
        <w:rPr>
          <w:lang w:val="en-US"/>
        </w:rPr>
      </w:pPr>
      <w:r w:rsidRPr="00205196">
        <w:rPr>
          <w:lang w:val="en-US"/>
        </w:rPr>
        <w:t xml:space="preserve">Both parties hereby certify, by the signature of an </w:t>
      </w:r>
      <w:r>
        <w:rPr>
          <w:lang w:val="en-US"/>
        </w:rPr>
        <w:t>Employer</w:t>
      </w:r>
      <w:r w:rsidRPr="00205196">
        <w:rPr>
          <w:lang w:val="en-US"/>
        </w:rPr>
        <w:t xml:space="preserve"> representative, that this Change Request will amend and be fully incorporated into the existing Contract</w:t>
      </w:r>
      <w:r>
        <w:rPr>
          <w:lang w:val="en-US"/>
        </w:rPr>
        <w:t>.</w:t>
      </w:r>
    </w:p>
    <w:tbl>
      <w:tblPr>
        <w:tblW w:w="9687" w:type="dxa"/>
        <w:tblInd w:w="8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350"/>
        <w:gridCol w:w="3960"/>
        <w:gridCol w:w="4377"/>
      </w:tblGrid>
      <w:tr w:rsidR="00FC01F3" w:rsidRPr="00530504" w14:paraId="6D81E9BE" w14:textId="77777777" w:rsidTr="007B1A71">
        <w:tc>
          <w:tcPr>
            <w:tcW w:w="1350" w:type="dxa"/>
            <w:tcBorders>
              <w:top w:val="single" w:sz="6" w:space="0" w:color="000000"/>
              <w:bottom w:val="single" w:sz="6" w:space="0" w:color="000000"/>
            </w:tcBorders>
            <w:shd w:val="clear" w:color="auto" w:fill="BEDDFF" w:themeFill="accent2" w:themeFillTint="33"/>
          </w:tcPr>
          <w:p w14:paraId="57EDBBF8" w14:textId="77777777" w:rsidR="00FC01F3" w:rsidRPr="007B1A71" w:rsidRDefault="00FC01F3" w:rsidP="004A20EA">
            <w:pPr>
              <w:pStyle w:val="Normal1"/>
              <w:spacing w:before="100"/>
              <w:jc w:val="both"/>
              <w:rPr>
                <w:rFonts w:ascii="Arial" w:hAnsi="Arial" w:cs="Arial"/>
                <w:color w:val="000000" w:themeColor="text1"/>
                <w:sz w:val="28"/>
                <w:szCs w:val="28"/>
              </w:rPr>
            </w:pPr>
            <w:r w:rsidRPr="007B1A71">
              <w:rPr>
                <w:rFonts w:ascii="Arial" w:eastAsia="Arial" w:hAnsi="Arial" w:cs="Arial"/>
                <w:color w:val="000000" w:themeColor="text1"/>
                <w:sz w:val="28"/>
                <w:szCs w:val="28"/>
              </w:rPr>
              <w:t>Question number</w:t>
            </w:r>
          </w:p>
        </w:tc>
        <w:tc>
          <w:tcPr>
            <w:tcW w:w="3960" w:type="dxa"/>
            <w:tcBorders>
              <w:top w:val="single" w:sz="6" w:space="0" w:color="000000"/>
              <w:bottom w:val="single" w:sz="6" w:space="0" w:color="000000"/>
            </w:tcBorders>
            <w:shd w:val="clear" w:color="auto" w:fill="BEDDFF" w:themeFill="accent2" w:themeFillTint="33"/>
          </w:tcPr>
          <w:p w14:paraId="5650F2C8" w14:textId="77777777" w:rsidR="00FC01F3" w:rsidRPr="007B1A71" w:rsidRDefault="00FC01F3" w:rsidP="004A20EA">
            <w:pPr>
              <w:pStyle w:val="Normal1"/>
              <w:spacing w:before="100"/>
              <w:jc w:val="both"/>
              <w:rPr>
                <w:rFonts w:ascii="Arial" w:hAnsi="Arial" w:cs="Arial"/>
                <w:color w:val="000000" w:themeColor="text1"/>
                <w:sz w:val="28"/>
                <w:szCs w:val="28"/>
              </w:rPr>
            </w:pPr>
            <w:r w:rsidRPr="007B1A71">
              <w:rPr>
                <w:rFonts w:ascii="Arial" w:eastAsia="Arial" w:hAnsi="Arial" w:cs="Arial"/>
                <w:color w:val="000000" w:themeColor="text1"/>
                <w:sz w:val="28"/>
                <w:szCs w:val="28"/>
              </w:rPr>
              <w:t>Question</w:t>
            </w:r>
          </w:p>
        </w:tc>
        <w:tc>
          <w:tcPr>
            <w:tcW w:w="4377" w:type="dxa"/>
            <w:tcBorders>
              <w:top w:val="single" w:sz="6" w:space="0" w:color="000000"/>
              <w:bottom w:val="single" w:sz="6" w:space="0" w:color="000000"/>
            </w:tcBorders>
            <w:shd w:val="clear" w:color="auto" w:fill="BEDDFF" w:themeFill="accent2" w:themeFillTint="33"/>
          </w:tcPr>
          <w:p w14:paraId="7A7ECCC0" w14:textId="77777777" w:rsidR="00FC01F3" w:rsidRPr="007B1A71" w:rsidRDefault="00FC01F3" w:rsidP="004A20EA">
            <w:pPr>
              <w:pStyle w:val="Normal1"/>
              <w:spacing w:before="100"/>
              <w:jc w:val="both"/>
              <w:rPr>
                <w:rFonts w:ascii="Arial" w:hAnsi="Arial" w:cs="Arial"/>
                <w:color w:val="000000" w:themeColor="text1"/>
                <w:sz w:val="28"/>
                <w:szCs w:val="28"/>
              </w:rPr>
            </w:pPr>
            <w:r w:rsidRPr="007B1A71">
              <w:rPr>
                <w:rFonts w:ascii="Arial" w:eastAsia="Arial" w:hAnsi="Arial" w:cs="Arial"/>
                <w:color w:val="000000" w:themeColor="text1"/>
                <w:sz w:val="28"/>
                <w:szCs w:val="28"/>
              </w:rPr>
              <w:t>Response</w:t>
            </w:r>
          </w:p>
        </w:tc>
      </w:tr>
      <w:tr w:rsidR="00FC01F3" w:rsidRPr="00463E0E" w14:paraId="04B12B60" w14:textId="77777777" w:rsidTr="004A20EA">
        <w:tc>
          <w:tcPr>
            <w:tcW w:w="1350" w:type="dxa"/>
            <w:tcBorders>
              <w:top w:val="single" w:sz="6" w:space="0" w:color="000000"/>
            </w:tcBorders>
          </w:tcPr>
          <w:p w14:paraId="2BF111F0" w14:textId="77777777" w:rsidR="00FC01F3" w:rsidRPr="00463E0E" w:rsidRDefault="00FC01F3" w:rsidP="004A20EA">
            <w:pPr>
              <w:pStyle w:val="Normal1"/>
              <w:spacing w:before="100"/>
              <w:jc w:val="both"/>
              <w:rPr>
                <w:rFonts w:ascii="Arial" w:hAnsi="Arial" w:cs="Arial"/>
                <w:sz w:val="22"/>
                <w:szCs w:val="22"/>
              </w:rPr>
            </w:pPr>
            <w:r w:rsidRPr="00463E0E">
              <w:rPr>
                <w:rFonts w:ascii="Arial" w:eastAsia="Arial" w:hAnsi="Arial" w:cs="Arial"/>
                <w:sz w:val="22"/>
                <w:szCs w:val="22"/>
              </w:rPr>
              <w:t>1.</w:t>
            </w:r>
          </w:p>
        </w:tc>
        <w:tc>
          <w:tcPr>
            <w:tcW w:w="3960" w:type="dxa"/>
            <w:tcBorders>
              <w:top w:val="single" w:sz="6" w:space="0" w:color="000000"/>
            </w:tcBorders>
            <w:vAlign w:val="center"/>
          </w:tcPr>
          <w:p w14:paraId="5A49FE06" w14:textId="77777777" w:rsidR="00FC01F3" w:rsidRPr="00ED1390" w:rsidRDefault="00FC01F3" w:rsidP="004A20EA">
            <w:pPr>
              <w:pStyle w:val="Normal1"/>
              <w:spacing w:before="100"/>
              <w:rPr>
                <w:rFonts w:ascii="Arial" w:hAnsi="Arial" w:cs="Arial"/>
                <w:sz w:val="22"/>
                <w:szCs w:val="22"/>
              </w:rPr>
            </w:pPr>
            <w:r w:rsidRPr="00ED1390">
              <w:rPr>
                <w:rFonts w:ascii="Arial" w:eastAsia="Arial" w:hAnsi="Arial" w:cs="Arial"/>
                <w:sz w:val="22"/>
                <w:szCs w:val="22"/>
              </w:rPr>
              <w:t>Change Request Number:</w:t>
            </w:r>
          </w:p>
        </w:tc>
        <w:tc>
          <w:tcPr>
            <w:tcW w:w="4377" w:type="dxa"/>
            <w:tcBorders>
              <w:top w:val="single" w:sz="6" w:space="0" w:color="000000"/>
            </w:tcBorders>
          </w:tcPr>
          <w:p w14:paraId="63A32437" w14:textId="77777777" w:rsidR="00FC01F3" w:rsidRPr="00463E0E" w:rsidRDefault="00FC01F3" w:rsidP="004A20EA">
            <w:pPr>
              <w:pStyle w:val="Normal1"/>
              <w:spacing w:before="100"/>
              <w:jc w:val="both"/>
              <w:rPr>
                <w:rFonts w:ascii="Arial" w:hAnsi="Arial" w:cs="Arial"/>
                <w:sz w:val="22"/>
                <w:szCs w:val="22"/>
              </w:rPr>
            </w:pPr>
          </w:p>
        </w:tc>
      </w:tr>
      <w:tr w:rsidR="00FC01F3" w:rsidRPr="00463E0E" w14:paraId="291586EE" w14:textId="77777777" w:rsidTr="004A20EA">
        <w:tc>
          <w:tcPr>
            <w:tcW w:w="1350" w:type="dxa"/>
          </w:tcPr>
          <w:p w14:paraId="1BD9A9BD" w14:textId="77777777" w:rsidR="00FC01F3" w:rsidRPr="00463E0E" w:rsidRDefault="00FC01F3" w:rsidP="004A20EA">
            <w:pPr>
              <w:pStyle w:val="Normal1"/>
              <w:spacing w:before="100"/>
              <w:jc w:val="both"/>
              <w:rPr>
                <w:rFonts w:ascii="Arial" w:hAnsi="Arial" w:cs="Arial"/>
                <w:sz w:val="22"/>
                <w:szCs w:val="22"/>
              </w:rPr>
            </w:pPr>
            <w:r>
              <w:rPr>
                <w:rFonts w:ascii="Arial" w:eastAsia="Arial" w:hAnsi="Arial" w:cs="Arial"/>
                <w:sz w:val="22"/>
                <w:szCs w:val="22"/>
              </w:rPr>
              <w:t>2.</w:t>
            </w:r>
          </w:p>
        </w:tc>
        <w:tc>
          <w:tcPr>
            <w:tcW w:w="3960" w:type="dxa"/>
            <w:vAlign w:val="center"/>
          </w:tcPr>
          <w:p w14:paraId="0851836B" w14:textId="77777777" w:rsidR="00FC01F3" w:rsidRPr="00ED1390" w:rsidRDefault="00FC01F3" w:rsidP="004A20EA">
            <w:pPr>
              <w:pStyle w:val="Normal1"/>
              <w:spacing w:before="100"/>
              <w:rPr>
                <w:rFonts w:ascii="Arial" w:hAnsi="Arial" w:cs="Arial"/>
                <w:sz w:val="22"/>
                <w:szCs w:val="22"/>
              </w:rPr>
            </w:pPr>
            <w:r w:rsidRPr="00ED1390">
              <w:rPr>
                <w:rFonts w:ascii="Arial" w:eastAsia="Arial" w:hAnsi="Arial" w:cs="Arial"/>
                <w:sz w:val="22"/>
                <w:szCs w:val="22"/>
              </w:rPr>
              <w:t>Reason for Change Request:</w:t>
            </w:r>
          </w:p>
        </w:tc>
        <w:tc>
          <w:tcPr>
            <w:tcW w:w="4377" w:type="dxa"/>
          </w:tcPr>
          <w:p w14:paraId="3A2B457C" w14:textId="77777777" w:rsidR="00FC01F3" w:rsidRPr="00463E0E" w:rsidRDefault="00FC01F3" w:rsidP="004A20EA">
            <w:pPr>
              <w:pStyle w:val="Normal1"/>
              <w:spacing w:before="100"/>
              <w:jc w:val="both"/>
              <w:rPr>
                <w:rFonts w:ascii="Arial" w:hAnsi="Arial" w:cs="Arial"/>
                <w:sz w:val="22"/>
                <w:szCs w:val="22"/>
              </w:rPr>
            </w:pPr>
          </w:p>
        </w:tc>
      </w:tr>
      <w:tr w:rsidR="00FC01F3" w:rsidRPr="00463E0E" w14:paraId="764520B4" w14:textId="77777777" w:rsidTr="004A20EA">
        <w:tc>
          <w:tcPr>
            <w:tcW w:w="1350" w:type="dxa"/>
          </w:tcPr>
          <w:p w14:paraId="39E62CFB" w14:textId="77777777" w:rsidR="00FC01F3" w:rsidRPr="00463E0E" w:rsidRDefault="00FC01F3" w:rsidP="004A20EA">
            <w:pPr>
              <w:pStyle w:val="Normal1"/>
              <w:spacing w:before="100"/>
              <w:jc w:val="both"/>
              <w:rPr>
                <w:rFonts w:ascii="Arial" w:hAnsi="Arial" w:cs="Arial"/>
                <w:sz w:val="22"/>
                <w:szCs w:val="22"/>
              </w:rPr>
            </w:pPr>
            <w:r>
              <w:rPr>
                <w:rFonts w:ascii="Arial" w:eastAsia="Arial" w:hAnsi="Arial" w:cs="Arial"/>
                <w:sz w:val="22"/>
                <w:szCs w:val="22"/>
              </w:rPr>
              <w:t>3.</w:t>
            </w:r>
          </w:p>
        </w:tc>
        <w:tc>
          <w:tcPr>
            <w:tcW w:w="3960" w:type="dxa"/>
            <w:vAlign w:val="center"/>
          </w:tcPr>
          <w:p w14:paraId="4E586ED3" w14:textId="77777777" w:rsidR="00FC01F3" w:rsidRPr="00ED1390" w:rsidRDefault="00FC01F3" w:rsidP="004A20EA">
            <w:pPr>
              <w:pStyle w:val="Normal1"/>
              <w:spacing w:before="100"/>
              <w:rPr>
                <w:rFonts w:ascii="Arial" w:hAnsi="Arial" w:cs="Arial"/>
                <w:sz w:val="22"/>
                <w:szCs w:val="22"/>
              </w:rPr>
            </w:pPr>
            <w:r w:rsidRPr="00ED1390">
              <w:rPr>
                <w:rFonts w:ascii="Arial" w:eastAsia="Arial" w:hAnsi="Arial" w:cs="Arial"/>
                <w:sz w:val="22"/>
                <w:szCs w:val="22"/>
              </w:rPr>
              <w:t>Changes to Contract or Schedules:</w:t>
            </w:r>
          </w:p>
        </w:tc>
        <w:tc>
          <w:tcPr>
            <w:tcW w:w="4377" w:type="dxa"/>
          </w:tcPr>
          <w:p w14:paraId="31A08618" w14:textId="77777777" w:rsidR="00FC01F3" w:rsidRPr="00463E0E" w:rsidRDefault="00FC01F3" w:rsidP="004A20EA">
            <w:pPr>
              <w:pStyle w:val="Normal1"/>
              <w:spacing w:before="100"/>
              <w:jc w:val="both"/>
              <w:rPr>
                <w:rFonts w:ascii="Arial" w:hAnsi="Arial" w:cs="Arial"/>
                <w:sz w:val="22"/>
                <w:szCs w:val="22"/>
              </w:rPr>
            </w:pPr>
          </w:p>
        </w:tc>
      </w:tr>
      <w:tr w:rsidR="00FC01F3" w:rsidRPr="00463E0E" w14:paraId="4D7F1B2E" w14:textId="77777777" w:rsidTr="004A20EA">
        <w:trPr>
          <w:trHeight w:val="329"/>
        </w:trPr>
        <w:tc>
          <w:tcPr>
            <w:tcW w:w="1350" w:type="dxa"/>
          </w:tcPr>
          <w:p w14:paraId="55049F5D" w14:textId="77777777" w:rsidR="00FC01F3" w:rsidRPr="00463E0E" w:rsidRDefault="00FC01F3" w:rsidP="004A20EA">
            <w:pPr>
              <w:pStyle w:val="Normal1"/>
              <w:spacing w:before="100"/>
              <w:jc w:val="both"/>
              <w:rPr>
                <w:rFonts w:ascii="Arial" w:hAnsi="Arial" w:cs="Arial"/>
                <w:sz w:val="22"/>
                <w:szCs w:val="22"/>
              </w:rPr>
            </w:pPr>
            <w:r>
              <w:rPr>
                <w:rFonts w:ascii="Arial" w:eastAsia="Arial" w:hAnsi="Arial" w:cs="Arial"/>
                <w:sz w:val="22"/>
                <w:szCs w:val="22"/>
              </w:rPr>
              <w:t>4.</w:t>
            </w:r>
          </w:p>
        </w:tc>
        <w:tc>
          <w:tcPr>
            <w:tcW w:w="3960" w:type="dxa"/>
            <w:vAlign w:val="center"/>
          </w:tcPr>
          <w:p w14:paraId="2D6283EF" w14:textId="77777777" w:rsidR="00FC01F3" w:rsidRPr="00ED1390" w:rsidRDefault="00FC01F3" w:rsidP="004A20EA">
            <w:pPr>
              <w:pStyle w:val="Normal1"/>
              <w:contextualSpacing/>
              <w:rPr>
                <w:rFonts w:ascii="Arial" w:eastAsia="Arial" w:hAnsi="Arial" w:cs="Arial"/>
                <w:sz w:val="22"/>
                <w:szCs w:val="22"/>
              </w:rPr>
            </w:pPr>
            <w:r w:rsidRPr="00ED1390">
              <w:rPr>
                <w:rFonts w:ascii="Arial" w:eastAsia="Arial" w:hAnsi="Arial" w:cs="Arial"/>
                <w:sz w:val="22"/>
                <w:szCs w:val="22"/>
              </w:rPr>
              <w:t>Cost Impact</w:t>
            </w:r>
          </w:p>
        </w:tc>
        <w:tc>
          <w:tcPr>
            <w:tcW w:w="4377" w:type="dxa"/>
          </w:tcPr>
          <w:p w14:paraId="376C36CD" w14:textId="77777777" w:rsidR="00FC01F3" w:rsidRPr="00463E0E" w:rsidRDefault="00FC01F3" w:rsidP="004A20EA">
            <w:pPr>
              <w:pStyle w:val="Normal1"/>
              <w:spacing w:before="100"/>
              <w:rPr>
                <w:rFonts w:ascii="Arial" w:hAnsi="Arial" w:cs="Arial"/>
                <w:sz w:val="22"/>
                <w:szCs w:val="22"/>
              </w:rPr>
            </w:pPr>
          </w:p>
        </w:tc>
      </w:tr>
      <w:tr w:rsidR="00FC01F3" w:rsidRPr="00463E0E" w14:paraId="766DB1F3" w14:textId="77777777" w:rsidTr="004A20EA">
        <w:trPr>
          <w:trHeight w:val="410"/>
        </w:trPr>
        <w:tc>
          <w:tcPr>
            <w:tcW w:w="1350" w:type="dxa"/>
          </w:tcPr>
          <w:p w14:paraId="2042A335" w14:textId="77777777" w:rsidR="00FC01F3" w:rsidRPr="00463E0E" w:rsidRDefault="00FC01F3" w:rsidP="004A20EA">
            <w:pPr>
              <w:pStyle w:val="Normal1"/>
              <w:spacing w:before="100"/>
              <w:jc w:val="both"/>
              <w:rPr>
                <w:rFonts w:ascii="Arial" w:hAnsi="Arial" w:cs="Arial"/>
                <w:sz w:val="22"/>
                <w:szCs w:val="22"/>
              </w:rPr>
            </w:pPr>
            <w:r>
              <w:rPr>
                <w:rFonts w:ascii="Arial" w:eastAsia="Arial" w:hAnsi="Arial" w:cs="Arial"/>
                <w:sz w:val="22"/>
                <w:szCs w:val="22"/>
              </w:rPr>
              <w:t>5.</w:t>
            </w:r>
          </w:p>
        </w:tc>
        <w:tc>
          <w:tcPr>
            <w:tcW w:w="3960" w:type="dxa"/>
            <w:vAlign w:val="center"/>
          </w:tcPr>
          <w:p w14:paraId="377BE685" w14:textId="77777777" w:rsidR="00FC01F3" w:rsidRPr="00ED1390" w:rsidRDefault="00FC01F3" w:rsidP="004A20EA">
            <w:pPr>
              <w:spacing w:before="100" w:beforeAutospacing="1" w:after="100" w:afterAutospacing="1"/>
              <w:rPr>
                <w:sz w:val="22"/>
                <w:szCs w:val="22"/>
              </w:rPr>
            </w:pPr>
            <w:r w:rsidRPr="00ED1390">
              <w:rPr>
                <w:sz w:val="22"/>
                <w:szCs w:val="22"/>
                <w:lang w:val="en-US"/>
              </w:rPr>
              <w:t>Costs Expenses Total</w:t>
            </w:r>
          </w:p>
        </w:tc>
        <w:tc>
          <w:tcPr>
            <w:tcW w:w="4377" w:type="dxa"/>
          </w:tcPr>
          <w:p w14:paraId="274753FC" w14:textId="77777777" w:rsidR="00FC01F3" w:rsidRPr="00463E0E" w:rsidRDefault="00FC01F3" w:rsidP="004A20EA">
            <w:pPr>
              <w:pStyle w:val="Normal1"/>
              <w:spacing w:before="100"/>
              <w:rPr>
                <w:rFonts w:ascii="Arial" w:hAnsi="Arial" w:cs="Arial"/>
                <w:sz w:val="22"/>
                <w:szCs w:val="22"/>
              </w:rPr>
            </w:pPr>
          </w:p>
        </w:tc>
      </w:tr>
      <w:tr w:rsidR="00FC01F3" w:rsidRPr="00463E0E" w14:paraId="214683C0" w14:textId="77777777" w:rsidTr="004A20EA">
        <w:tc>
          <w:tcPr>
            <w:tcW w:w="1350" w:type="dxa"/>
          </w:tcPr>
          <w:p w14:paraId="6950BB73" w14:textId="77777777" w:rsidR="00FC01F3" w:rsidRPr="00463E0E" w:rsidRDefault="00FC01F3" w:rsidP="004A20EA">
            <w:pPr>
              <w:pStyle w:val="Normal1"/>
              <w:spacing w:before="100"/>
              <w:jc w:val="both"/>
              <w:rPr>
                <w:rFonts w:ascii="Arial" w:hAnsi="Arial" w:cs="Arial"/>
                <w:sz w:val="22"/>
                <w:szCs w:val="22"/>
              </w:rPr>
            </w:pPr>
            <w:r>
              <w:rPr>
                <w:rFonts w:ascii="Arial" w:eastAsia="Arial" w:hAnsi="Arial" w:cs="Arial"/>
                <w:sz w:val="22"/>
                <w:szCs w:val="22"/>
              </w:rPr>
              <w:t>6.</w:t>
            </w:r>
          </w:p>
        </w:tc>
        <w:tc>
          <w:tcPr>
            <w:tcW w:w="3960" w:type="dxa"/>
            <w:vAlign w:val="center"/>
          </w:tcPr>
          <w:p w14:paraId="59341480" w14:textId="77777777" w:rsidR="00FC01F3" w:rsidRPr="00ED1390" w:rsidRDefault="00FC01F3" w:rsidP="004A20EA">
            <w:pPr>
              <w:spacing w:before="100" w:beforeAutospacing="1" w:after="100" w:afterAutospacing="1"/>
              <w:rPr>
                <w:sz w:val="22"/>
                <w:szCs w:val="22"/>
              </w:rPr>
            </w:pPr>
            <w:r w:rsidRPr="00ED1390">
              <w:rPr>
                <w:sz w:val="22"/>
                <w:szCs w:val="22"/>
                <w:lang w:val="en-US"/>
              </w:rPr>
              <w:t>Original value of the Contract</w:t>
            </w:r>
          </w:p>
        </w:tc>
        <w:tc>
          <w:tcPr>
            <w:tcW w:w="4377" w:type="dxa"/>
          </w:tcPr>
          <w:p w14:paraId="3E0357A7" w14:textId="77777777" w:rsidR="00FC01F3" w:rsidRPr="00463E0E" w:rsidRDefault="00FC01F3" w:rsidP="004A20EA">
            <w:pPr>
              <w:pStyle w:val="Normal1"/>
              <w:spacing w:before="100"/>
              <w:jc w:val="both"/>
              <w:rPr>
                <w:rFonts w:ascii="Arial" w:hAnsi="Arial" w:cs="Arial"/>
                <w:sz w:val="22"/>
                <w:szCs w:val="22"/>
              </w:rPr>
            </w:pPr>
          </w:p>
        </w:tc>
      </w:tr>
      <w:tr w:rsidR="00FC01F3" w:rsidRPr="00463E0E" w14:paraId="60ECFC6B" w14:textId="77777777" w:rsidTr="004A20EA">
        <w:trPr>
          <w:trHeight w:val="329"/>
        </w:trPr>
        <w:tc>
          <w:tcPr>
            <w:tcW w:w="1350" w:type="dxa"/>
          </w:tcPr>
          <w:p w14:paraId="29392DAD" w14:textId="77777777" w:rsidR="00FC01F3" w:rsidRPr="00463E0E" w:rsidRDefault="00FC01F3" w:rsidP="004A20EA">
            <w:pPr>
              <w:pStyle w:val="Normal1"/>
              <w:spacing w:before="100"/>
              <w:jc w:val="both"/>
              <w:rPr>
                <w:rFonts w:ascii="Arial" w:hAnsi="Arial" w:cs="Arial"/>
                <w:sz w:val="22"/>
                <w:szCs w:val="22"/>
              </w:rPr>
            </w:pPr>
            <w:r>
              <w:rPr>
                <w:rFonts w:ascii="Arial" w:eastAsia="Arial" w:hAnsi="Arial" w:cs="Arial"/>
                <w:sz w:val="22"/>
                <w:szCs w:val="22"/>
              </w:rPr>
              <w:t>7.</w:t>
            </w:r>
          </w:p>
        </w:tc>
        <w:tc>
          <w:tcPr>
            <w:tcW w:w="3960" w:type="dxa"/>
            <w:vAlign w:val="center"/>
          </w:tcPr>
          <w:p w14:paraId="1199FFEC" w14:textId="77777777" w:rsidR="00FC01F3" w:rsidRPr="00ED1390" w:rsidRDefault="00FC01F3" w:rsidP="004A20EA">
            <w:pPr>
              <w:pStyle w:val="Normal1"/>
              <w:contextualSpacing/>
              <w:rPr>
                <w:rFonts w:ascii="Arial" w:eastAsia="Arial" w:hAnsi="Arial" w:cs="Arial"/>
                <w:sz w:val="22"/>
                <w:szCs w:val="22"/>
              </w:rPr>
            </w:pPr>
            <w:r w:rsidRPr="00ED1390">
              <w:rPr>
                <w:rFonts w:ascii="Arial" w:hAnsi="Arial" w:cs="Arial"/>
                <w:sz w:val="22"/>
                <w:szCs w:val="22"/>
                <w:lang w:val="en-US"/>
              </w:rPr>
              <w:t>Value of this Change Request</w:t>
            </w:r>
          </w:p>
        </w:tc>
        <w:tc>
          <w:tcPr>
            <w:tcW w:w="4377" w:type="dxa"/>
          </w:tcPr>
          <w:p w14:paraId="5BFBAB71" w14:textId="77777777" w:rsidR="00FC01F3" w:rsidRPr="00463E0E" w:rsidRDefault="00FC01F3" w:rsidP="004A20EA">
            <w:pPr>
              <w:pStyle w:val="Normal1"/>
              <w:spacing w:before="100"/>
              <w:rPr>
                <w:rFonts w:ascii="Arial" w:hAnsi="Arial" w:cs="Arial"/>
                <w:sz w:val="22"/>
                <w:szCs w:val="22"/>
              </w:rPr>
            </w:pPr>
          </w:p>
        </w:tc>
      </w:tr>
      <w:tr w:rsidR="00FC01F3" w:rsidRPr="00463E0E" w14:paraId="79B3BED0" w14:textId="77777777" w:rsidTr="004A20EA">
        <w:trPr>
          <w:trHeight w:val="410"/>
        </w:trPr>
        <w:tc>
          <w:tcPr>
            <w:tcW w:w="1350" w:type="dxa"/>
          </w:tcPr>
          <w:p w14:paraId="7E9C8410" w14:textId="77777777" w:rsidR="00FC01F3" w:rsidRPr="00463E0E" w:rsidRDefault="00FC01F3" w:rsidP="004A20EA">
            <w:pPr>
              <w:pStyle w:val="Normal1"/>
              <w:spacing w:before="100"/>
              <w:jc w:val="both"/>
              <w:rPr>
                <w:rFonts w:ascii="Arial" w:hAnsi="Arial" w:cs="Arial"/>
                <w:sz w:val="22"/>
                <w:szCs w:val="22"/>
              </w:rPr>
            </w:pPr>
            <w:r>
              <w:rPr>
                <w:rFonts w:ascii="Arial" w:eastAsia="Arial" w:hAnsi="Arial" w:cs="Arial"/>
                <w:sz w:val="22"/>
                <w:szCs w:val="22"/>
              </w:rPr>
              <w:t>8.</w:t>
            </w:r>
          </w:p>
        </w:tc>
        <w:tc>
          <w:tcPr>
            <w:tcW w:w="3960" w:type="dxa"/>
            <w:vAlign w:val="center"/>
          </w:tcPr>
          <w:p w14:paraId="558348EE" w14:textId="77777777" w:rsidR="00FC01F3" w:rsidRPr="00ED1390" w:rsidRDefault="00FC01F3" w:rsidP="004A20EA">
            <w:pPr>
              <w:spacing w:before="100" w:beforeAutospacing="1" w:after="100" w:afterAutospacing="1"/>
              <w:rPr>
                <w:sz w:val="22"/>
                <w:szCs w:val="22"/>
              </w:rPr>
            </w:pPr>
            <w:r w:rsidRPr="00ED1390">
              <w:rPr>
                <w:sz w:val="22"/>
                <w:szCs w:val="22"/>
                <w:lang w:val="en-US"/>
              </w:rPr>
              <w:t>New total value of Contract</w:t>
            </w:r>
          </w:p>
        </w:tc>
        <w:tc>
          <w:tcPr>
            <w:tcW w:w="4377" w:type="dxa"/>
          </w:tcPr>
          <w:p w14:paraId="2891BAB0" w14:textId="77777777" w:rsidR="00FC01F3" w:rsidRPr="00463E0E" w:rsidRDefault="00FC01F3" w:rsidP="004A20EA">
            <w:pPr>
              <w:pStyle w:val="Normal1"/>
              <w:spacing w:before="100"/>
              <w:rPr>
                <w:rFonts w:ascii="Arial" w:hAnsi="Arial" w:cs="Arial"/>
                <w:sz w:val="22"/>
                <w:szCs w:val="22"/>
              </w:rPr>
            </w:pPr>
          </w:p>
        </w:tc>
      </w:tr>
    </w:tbl>
    <w:p w14:paraId="7FAC1956" w14:textId="77777777" w:rsidR="00FC01F3" w:rsidRDefault="00FC01F3" w:rsidP="00FC01F3">
      <w:pPr>
        <w:rPr>
          <w:lang w:val="en-US"/>
        </w:rPr>
      </w:pPr>
    </w:p>
    <w:p w14:paraId="0854E81D" w14:textId="77777777" w:rsidR="00FC01F3" w:rsidRPr="00205196" w:rsidRDefault="00FC01F3" w:rsidP="00FC01F3">
      <w:r w:rsidRPr="00205196">
        <w:rPr>
          <w:lang w:val="en-US"/>
        </w:rPr>
        <w:t>Except as changed herein, all terms and conditions of the Contract remain in full force and effect.</w:t>
      </w:r>
    </w:p>
    <w:p w14:paraId="3C595B5B" w14:textId="77777777" w:rsidR="00FC01F3" w:rsidRPr="00205196" w:rsidRDefault="00FC01F3" w:rsidP="00FC01F3">
      <w:r w:rsidRPr="00205196">
        <w:rPr>
          <w:lang w:val="en-US"/>
        </w:rPr>
        <w:t>IN WITNESS THEREOF, the duly authorised representatives of the parties have caused this Change Request to be fully executed.</w:t>
      </w:r>
    </w:p>
    <w:p w14:paraId="4B127C16" w14:textId="77777777" w:rsidR="00FC01F3" w:rsidRDefault="00FC01F3" w:rsidP="00FC01F3">
      <w:pPr>
        <w:rPr>
          <w:rFonts w:eastAsiaTheme="minorHAnsi"/>
        </w:rPr>
      </w:pPr>
    </w:p>
    <w:p w14:paraId="1F2F4384" w14:textId="77777777" w:rsidR="00FC01F3" w:rsidRPr="00792E6C" w:rsidRDefault="00FC01F3" w:rsidP="00FC01F3">
      <w:pPr>
        <w:rPr>
          <w:rFonts w:eastAsiaTheme="minorHAnsi"/>
        </w:rPr>
      </w:pPr>
    </w:p>
    <w:p w14:paraId="733DEB87" w14:textId="77777777" w:rsidR="00FC01F3" w:rsidRDefault="00FC01F3" w:rsidP="00FC01F3">
      <w:pPr>
        <w:rPr>
          <w:lang w:val="en-US"/>
        </w:rPr>
      </w:pPr>
    </w:p>
    <w:tbl>
      <w:tblPr>
        <w:tblW w:w="0" w:type="auto"/>
        <w:tblLook w:val="01E0" w:firstRow="1" w:lastRow="1" w:firstColumn="1" w:lastColumn="1" w:noHBand="0" w:noVBand="0"/>
      </w:tblPr>
      <w:tblGrid>
        <w:gridCol w:w="3085"/>
        <w:gridCol w:w="844"/>
        <w:gridCol w:w="1141"/>
        <w:gridCol w:w="4110"/>
      </w:tblGrid>
      <w:tr w:rsidR="00FC01F3" w:rsidRPr="00BA0D1E" w14:paraId="685C6207" w14:textId="77777777" w:rsidTr="004A20EA">
        <w:trPr>
          <w:trHeight w:val="680"/>
        </w:trPr>
        <w:tc>
          <w:tcPr>
            <w:tcW w:w="3085" w:type="dxa"/>
          </w:tcPr>
          <w:p w14:paraId="29818C4F" w14:textId="77777777" w:rsidR="00FC01F3" w:rsidRPr="00BA0D1E" w:rsidRDefault="00FC01F3" w:rsidP="004A20EA">
            <w:pPr>
              <w:tabs>
                <w:tab w:val="left" w:pos="720"/>
              </w:tabs>
              <w:rPr>
                <w:rFonts w:eastAsia="Times New Roman"/>
                <w:b/>
              </w:rPr>
            </w:pPr>
            <w:r w:rsidRPr="00BA0D1E">
              <w:rPr>
                <w:rFonts w:eastAsia="Times New Roman"/>
                <w:b/>
              </w:rPr>
              <w:t>Signed for and on behalf o</w:t>
            </w:r>
            <w:r>
              <w:rPr>
                <w:rFonts w:eastAsia="Times New Roman"/>
                <w:b/>
              </w:rPr>
              <w:t>f THE EMPLOYER</w:t>
            </w:r>
          </w:p>
          <w:p w14:paraId="69F08CB0" w14:textId="77777777" w:rsidR="00FC01F3" w:rsidRPr="00BA0D1E" w:rsidRDefault="00FC01F3" w:rsidP="004A20EA">
            <w:pPr>
              <w:tabs>
                <w:tab w:val="left" w:pos="720"/>
              </w:tabs>
              <w:rPr>
                <w:rFonts w:eastAsia="Times New Roman"/>
                <w:b/>
              </w:rPr>
            </w:pPr>
          </w:p>
        </w:tc>
        <w:tc>
          <w:tcPr>
            <w:tcW w:w="844" w:type="dxa"/>
          </w:tcPr>
          <w:p w14:paraId="4C521B8C" w14:textId="77777777" w:rsidR="00FC01F3" w:rsidRPr="00BA0D1E" w:rsidRDefault="00FC01F3" w:rsidP="004A20EA">
            <w:pPr>
              <w:tabs>
                <w:tab w:val="left" w:pos="720"/>
              </w:tabs>
              <w:rPr>
                <w:rFonts w:eastAsia="Times New Roman"/>
              </w:rPr>
            </w:pPr>
          </w:p>
        </w:tc>
        <w:tc>
          <w:tcPr>
            <w:tcW w:w="1141" w:type="dxa"/>
            <w:vAlign w:val="bottom"/>
          </w:tcPr>
          <w:p w14:paraId="04F79B03" w14:textId="77777777" w:rsidR="00FC01F3" w:rsidRPr="004E542C" w:rsidRDefault="00FC01F3" w:rsidP="004A20EA">
            <w:pPr>
              <w:tabs>
                <w:tab w:val="left" w:pos="720"/>
              </w:tabs>
              <w:jc w:val="right"/>
              <w:rPr>
                <w:rFonts w:eastAsia="Times New Roman"/>
                <w:bCs/>
              </w:rPr>
            </w:pPr>
            <w:r w:rsidRPr="004E542C">
              <w:rPr>
                <w:rFonts w:eastAsia="Times New Roman"/>
                <w:bCs/>
              </w:rPr>
              <w:t>Signed:</w:t>
            </w:r>
          </w:p>
        </w:tc>
        <w:tc>
          <w:tcPr>
            <w:tcW w:w="4110" w:type="dxa"/>
            <w:tcBorders>
              <w:bottom w:val="single" w:sz="12" w:space="0" w:color="auto"/>
            </w:tcBorders>
          </w:tcPr>
          <w:p w14:paraId="2A026AB4" w14:textId="77777777" w:rsidR="00FC01F3" w:rsidRDefault="00FC01F3" w:rsidP="004A20EA">
            <w:pPr>
              <w:tabs>
                <w:tab w:val="left" w:pos="720"/>
              </w:tabs>
              <w:rPr>
                <w:rFonts w:eastAsia="Times New Roman"/>
              </w:rPr>
            </w:pPr>
          </w:p>
          <w:p w14:paraId="39C4401A" w14:textId="77777777" w:rsidR="00FC01F3" w:rsidRDefault="00FC01F3" w:rsidP="004A20EA">
            <w:pPr>
              <w:tabs>
                <w:tab w:val="left" w:pos="720"/>
              </w:tabs>
              <w:rPr>
                <w:noProof/>
              </w:rPr>
            </w:pPr>
          </w:p>
          <w:p w14:paraId="38DBEE93" w14:textId="77777777" w:rsidR="00FC01F3" w:rsidRPr="00BA0D1E" w:rsidRDefault="00FC01F3" w:rsidP="004A20EA">
            <w:pPr>
              <w:tabs>
                <w:tab w:val="left" w:pos="720"/>
              </w:tabs>
              <w:rPr>
                <w:rFonts w:eastAsia="Times New Roman"/>
              </w:rPr>
            </w:pPr>
          </w:p>
        </w:tc>
      </w:tr>
      <w:tr w:rsidR="00FC01F3" w:rsidRPr="00BA0D1E" w14:paraId="0E93E3EF" w14:textId="77777777" w:rsidTr="004A20EA">
        <w:trPr>
          <w:trHeight w:val="680"/>
        </w:trPr>
        <w:tc>
          <w:tcPr>
            <w:tcW w:w="3085" w:type="dxa"/>
          </w:tcPr>
          <w:p w14:paraId="3B29A493" w14:textId="77777777" w:rsidR="00FC01F3" w:rsidRPr="00BA0D1E" w:rsidRDefault="00FC01F3" w:rsidP="004A20EA">
            <w:pPr>
              <w:tabs>
                <w:tab w:val="left" w:pos="720"/>
              </w:tabs>
              <w:rPr>
                <w:rFonts w:eastAsia="Times New Roman"/>
              </w:rPr>
            </w:pPr>
          </w:p>
        </w:tc>
        <w:tc>
          <w:tcPr>
            <w:tcW w:w="844" w:type="dxa"/>
          </w:tcPr>
          <w:p w14:paraId="479B62CF" w14:textId="77777777" w:rsidR="00FC01F3" w:rsidRPr="00BA0D1E" w:rsidRDefault="00FC01F3" w:rsidP="004A20EA">
            <w:pPr>
              <w:tabs>
                <w:tab w:val="left" w:pos="720"/>
              </w:tabs>
              <w:rPr>
                <w:rFonts w:eastAsia="Times New Roman"/>
              </w:rPr>
            </w:pPr>
          </w:p>
        </w:tc>
        <w:tc>
          <w:tcPr>
            <w:tcW w:w="1141" w:type="dxa"/>
            <w:vAlign w:val="bottom"/>
          </w:tcPr>
          <w:p w14:paraId="2F2A7D03" w14:textId="77777777" w:rsidR="00FC01F3" w:rsidRPr="004E542C" w:rsidRDefault="00FC01F3" w:rsidP="004A20EA">
            <w:pPr>
              <w:tabs>
                <w:tab w:val="left" w:pos="720"/>
              </w:tabs>
              <w:jc w:val="right"/>
              <w:rPr>
                <w:rFonts w:eastAsia="Times New Roman"/>
                <w:bCs/>
              </w:rPr>
            </w:pPr>
            <w:r w:rsidRPr="004E542C">
              <w:rPr>
                <w:rFonts w:eastAsia="Times New Roman"/>
                <w:bCs/>
              </w:rPr>
              <w:t>Print:</w:t>
            </w:r>
          </w:p>
        </w:tc>
        <w:tc>
          <w:tcPr>
            <w:tcW w:w="4110" w:type="dxa"/>
            <w:tcBorders>
              <w:top w:val="single" w:sz="12" w:space="0" w:color="auto"/>
              <w:bottom w:val="single" w:sz="12" w:space="0" w:color="auto"/>
            </w:tcBorders>
            <w:vAlign w:val="bottom"/>
          </w:tcPr>
          <w:p w14:paraId="0C0A9F74" w14:textId="77777777" w:rsidR="00FC01F3" w:rsidRPr="00BA0D1E" w:rsidRDefault="00FC01F3" w:rsidP="004A20EA">
            <w:pPr>
              <w:tabs>
                <w:tab w:val="left" w:pos="720"/>
              </w:tabs>
              <w:rPr>
                <w:rFonts w:eastAsia="Times New Roman"/>
              </w:rPr>
            </w:pPr>
          </w:p>
        </w:tc>
      </w:tr>
      <w:tr w:rsidR="00FC01F3" w:rsidRPr="00BA0D1E" w14:paraId="4396E700" w14:textId="77777777" w:rsidTr="004A20EA">
        <w:trPr>
          <w:trHeight w:val="680"/>
        </w:trPr>
        <w:tc>
          <w:tcPr>
            <w:tcW w:w="3085" w:type="dxa"/>
          </w:tcPr>
          <w:p w14:paraId="5A9C038A" w14:textId="77777777" w:rsidR="00FC01F3" w:rsidRPr="00BA0D1E" w:rsidRDefault="00FC01F3" w:rsidP="004A20EA">
            <w:pPr>
              <w:tabs>
                <w:tab w:val="left" w:pos="720"/>
              </w:tabs>
              <w:rPr>
                <w:rFonts w:eastAsia="Times New Roman"/>
              </w:rPr>
            </w:pPr>
          </w:p>
        </w:tc>
        <w:tc>
          <w:tcPr>
            <w:tcW w:w="844" w:type="dxa"/>
          </w:tcPr>
          <w:p w14:paraId="2E40BC6C" w14:textId="77777777" w:rsidR="00FC01F3" w:rsidRPr="00BA0D1E" w:rsidRDefault="00FC01F3" w:rsidP="004A20EA">
            <w:pPr>
              <w:tabs>
                <w:tab w:val="left" w:pos="720"/>
              </w:tabs>
              <w:rPr>
                <w:rFonts w:eastAsia="Times New Roman"/>
              </w:rPr>
            </w:pPr>
          </w:p>
        </w:tc>
        <w:tc>
          <w:tcPr>
            <w:tcW w:w="1141" w:type="dxa"/>
            <w:vAlign w:val="bottom"/>
          </w:tcPr>
          <w:p w14:paraId="0489354F" w14:textId="77777777" w:rsidR="00FC01F3" w:rsidRPr="004E542C" w:rsidRDefault="00FC01F3" w:rsidP="004A20EA">
            <w:pPr>
              <w:tabs>
                <w:tab w:val="left" w:pos="720"/>
              </w:tabs>
              <w:jc w:val="right"/>
              <w:rPr>
                <w:rFonts w:eastAsia="Times New Roman"/>
                <w:bCs/>
              </w:rPr>
            </w:pPr>
            <w:r w:rsidRPr="004E542C">
              <w:rPr>
                <w:rFonts w:eastAsia="Times New Roman"/>
                <w:bCs/>
              </w:rPr>
              <w:t>Position:</w:t>
            </w:r>
          </w:p>
        </w:tc>
        <w:tc>
          <w:tcPr>
            <w:tcW w:w="4110" w:type="dxa"/>
            <w:tcBorders>
              <w:top w:val="single" w:sz="12" w:space="0" w:color="auto"/>
              <w:bottom w:val="single" w:sz="12" w:space="0" w:color="auto"/>
            </w:tcBorders>
            <w:vAlign w:val="bottom"/>
          </w:tcPr>
          <w:p w14:paraId="1ECEC269" w14:textId="77777777" w:rsidR="00FC01F3" w:rsidRPr="00BA0D1E" w:rsidRDefault="00FC01F3" w:rsidP="004A20EA">
            <w:pPr>
              <w:tabs>
                <w:tab w:val="left" w:pos="720"/>
              </w:tabs>
              <w:rPr>
                <w:rFonts w:eastAsia="Times New Roman"/>
              </w:rPr>
            </w:pPr>
          </w:p>
          <w:p w14:paraId="7D04FE26" w14:textId="77777777" w:rsidR="00FC01F3" w:rsidRPr="00BA0D1E" w:rsidRDefault="00FC01F3" w:rsidP="004A20EA">
            <w:pPr>
              <w:tabs>
                <w:tab w:val="left" w:pos="720"/>
              </w:tabs>
              <w:rPr>
                <w:rFonts w:eastAsia="Times New Roman"/>
              </w:rPr>
            </w:pPr>
          </w:p>
        </w:tc>
      </w:tr>
      <w:tr w:rsidR="00FC01F3" w:rsidRPr="00BA0D1E" w14:paraId="3CB67D61" w14:textId="77777777" w:rsidTr="004A20EA">
        <w:trPr>
          <w:trHeight w:val="680"/>
        </w:trPr>
        <w:tc>
          <w:tcPr>
            <w:tcW w:w="3085" w:type="dxa"/>
          </w:tcPr>
          <w:p w14:paraId="0F28B3C2" w14:textId="77777777" w:rsidR="00FC01F3" w:rsidRPr="00BA0D1E" w:rsidRDefault="00FC01F3" w:rsidP="004A20EA">
            <w:pPr>
              <w:tabs>
                <w:tab w:val="left" w:pos="720"/>
              </w:tabs>
              <w:rPr>
                <w:rFonts w:eastAsia="Times New Roman"/>
              </w:rPr>
            </w:pPr>
          </w:p>
        </w:tc>
        <w:tc>
          <w:tcPr>
            <w:tcW w:w="844" w:type="dxa"/>
          </w:tcPr>
          <w:p w14:paraId="2784DB44" w14:textId="77777777" w:rsidR="00FC01F3" w:rsidRPr="00BA0D1E" w:rsidRDefault="00FC01F3" w:rsidP="004A20EA">
            <w:pPr>
              <w:tabs>
                <w:tab w:val="left" w:pos="720"/>
              </w:tabs>
              <w:rPr>
                <w:rFonts w:eastAsia="Times New Roman"/>
              </w:rPr>
            </w:pPr>
          </w:p>
        </w:tc>
        <w:tc>
          <w:tcPr>
            <w:tcW w:w="1141" w:type="dxa"/>
            <w:vAlign w:val="bottom"/>
          </w:tcPr>
          <w:p w14:paraId="2EDC859D" w14:textId="77777777" w:rsidR="00FC01F3" w:rsidRPr="004E542C" w:rsidRDefault="00FC01F3" w:rsidP="004A20EA">
            <w:pPr>
              <w:tabs>
                <w:tab w:val="left" w:pos="720"/>
              </w:tabs>
              <w:jc w:val="right"/>
              <w:rPr>
                <w:rFonts w:eastAsia="Times New Roman"/>
                <w:bCs/>
              </w:rPr>
            </w:pPr>
            <w:r w:rsidRPr="004E542C">
              <w:rPr>
                <w:rFonts w:eastAsia="Times New Roman"/>
                <w:bCs/>
              </w:rPr>
              <w:t>Date:</w:t>
            </w:r>
          </w:p>
        </w:tc>
        <w:tc>
          <w:tcPr>
            <w:tcW w:w="4110" w:type="dxa"/>
            <w:tcBorders>
              <w:top w:val="single" w:sz="12" w:space="0" w:color="auto"/>
              <w:bottom w:val="single" w:sz="12" w:space="0" w:color="auto"/>
            </w:tcBorders>
            <w:vAlign w:val="bottom"/>
          </w:tcPr>
          <w:p w14:paraId="5CFE9D91" w14:textId="77777777" w:rsidR="00FC01F3" w:rsidRPr="00BA0D1E" w:rsidRDefault="00FC01F3" w:rsidP="004A20EA">
            <w:pPr>
              <w:tabs>
                <w:tab w:val="left" w:pos="720"/>
              </w:tabs>
              <w:rPr>
                <w:rFonts w:eastAsia="Times New Roman"/>
              </w:rPr>
            </w:pPr>
          </w:p>
          <w:p w14:paraId="2EEFB318" w14:textId="77777777" w:rsidR="00FC01F3" w:rsidRPr="00BA0D1E" w:rsidRDefault="00FC01F3" w:rsidP="004A20EA">
            <w:pPr>
              <w:tabs>
                <w:tab w:val="left" w:pos="720"/>
              </w:tabs>
              <w:rPr>
                <w:rFonts w:eastAsia="Times New Roman"/>
              </w:rPr>
            </w:pPr>
          </w:p>
        </w:tc>
      </w:tr>
    </w:tbl>
    <w:p w14:paraId="3FF4CE07" w14:textId="77777777" w:rsidR="00FC01F3" w:rsidRDefault="00FC01F3" w:rsidP="00FC01F3">
      <w:pPr>
        <w:tabs>
          <w:tab w:val="left" w:pos="720"/>
        </w:tabs>
        <w:rPr>
          <w:rFonts w:eastAsia="Times New Roman"/>
        </w:rPr>
      </w:pPr>
    </w:p>
    <w:p w14:paraId="2D90A994" w14:textId="77777777" w:rsidR="00FC01F3" w:rsidRDefault="00FC01F3" w:rsidP="00FC01F3">
      <w:pPr>
        <w:tabs>
          <w:tab w:val="left" w:pos="720"/>
        </w:tabs>
        <w:rPr>
          <w:rFonts w:eastAsia="Times New Roman"/>
        </w:rPr>
      </w:pPr>
    </w:p>
    <w:tbl>
      <w:tblPr>
        <w:tblW w:w="0" w:type="auto"/>
        <w:tblLook w:val="01E0" w:firstRow="1" w:lastRow="1" w:firstColumn="1" w:lastColumn="1" w:noHBand="0" w:noVBand="0"/>
      </w:tblPr>
      <w:tblGrid>
        <w:gridCol w:w="3085"/>
        <w:gridCol w:w="844"/>
        <w:gridCol w:w="1141"/>
        <w:gridCol w:w="4252"/>
      </w:tblGrid>
      <w:tr w:rsidR="00FC01F3" w:rsidRPr="00BA0D1E" w14:paraId="1C4708B2" w14:textId="77777777" w:rsidTr="004A20EA">
        <w:trPr>
          <w:trHeight w:val="680"/>
        </w:trPr>
        <w:tc>
          <w:tcPr>
            <w:tcW w:w="3085" w:type="dxa"/>
          </w:tcPr>
          <w:p w14:paraId="21C64DBD" w14:textId="77777777" w:rsidR="00FC01F3" w:rsidRPr="000D125F" w:rsidRDefault="00FC01F3" w:rsidP="004A20EA">
            <w:pPr>
              <w:tabs>
                <w:tab w:val="left" w:pos="2925"/>
              </w:tabs>
              <w:rPr>
                <w:rFonts w:eastAsia="Times New Roman"/>
              </w:rPr>
            </w:pPr>
            <w:r w:rsidRPr="00BA0D1E">
              <w:rPr>
                <w:rFonts w:eastAsia="Times New Roman"/>
                <w:b/>
              </w:rPr>
              <w:t xml:space="preserve">Signed for and on behalf of </w:t>
            </w:r>
            <w:r>
              <w:rPr>
                <w:rFonts w:eastAsia="Times New Roman"/>
                <w:b/>
              </w:rPr>
              <w:t>THE SUPPLIER</w:t>
            </w:r>
          </w:p>
          <w:p w14:paraId="4FA0FD43" w14:textId="77777777" w:rsidR="00FC01F3" w:rsidRPr="00BA0D1E" w:rsidRDefault="00FC01F3" w:rsidP="004A20EA">
            <w:pPr>
              <w:tabs>
                <w:tab w:val="num" w:pos="2160"/>
              </w:tabs>
              <w:rPr>
                <w:rFonts w:eastAsia="Times New Roman"/>
              </w:rPr>
            </w:pPr>
          </w:p>
          <w:p w14:paraId="6E20D69E" w14:textId="77777777" w:rsidR="00FC01F3" w:rsidRPr="00BA0D1E" w:rsidRDefault="00FC01F3" w:rsidP="004A20EA">
            <w:pPr>
              <w:tabs>
                <w:tab w:val="left" w:pos="720"/>
              </w:tabs>
              <w:rPr>
                <w:rFonts w:eastAsia="Times New Roman"/>
                <w:b/>
              </w:rPr>
            </w:pPr>
          </w:p>
        </w:tc>
        <w:tc>
          <w:tcPr>
            <w:tcW w:w="844" w:type="dxa"/>
          </w:tcPr>
          <w:p w14:paraId="7CD65F16" w14:textId="77777777" w:rsidR="00FC01F3" w:rsidRPr="00BA0D1E" w:rsidRDefault="00FC01F3" w:rsidP="004A20EA">
            <w:pPr>
              <w:tabs>
                <w:tab w:val="left" w:pos="720"/>
              </w:tabs>
              <w:rPr>
                <w:rFonts w:eastAsia="Times New Roman"/>
              </w:rPr>
            </w:pPr>
          </w:p>
        </w:tc>
        <w:tc>
          <w:tcPr>
            <w:tcW w:w="1141" w:type="dxa"/>
            <w:vAlign w:val="bottom"/>
          </w:tcPr>
          <w:p w14:paraId="470ABA37" w14:textId="77777777" w:rsidR="00FC01F3" w:rsidRPr="004E542C" w:rsidRDefault="00FC01F3" w:rsidP="004A20EA">
            <w:pPr>
              <w:tabs>
                <w:tab w:val="left" w:pos="720"/>
              </w:tabs>
              <w:jc w:val="right"/>
              <w:rPr>
                <w:rFonts w:eastAsia="Times New Roman"/>
                <w:bCs/>
              </w:rPr>
            </w:pPr>
            <w:r w:rsidRPr="004E542C">
              <w:rPr>
                <w:rFonts w:eastAsia="Times New Roman"/>
                <w:bCs/>
              </w:rPr>
              <w:t>Signed:</w:t>
            </w:r>
          </w:p>
        </w:tc>
        <w:tc>
          <w:tcPr>
            <w:tcW w:w="4252" w:type="dxa"/>
            <w:tcBorders>
              <w:bottom w:val="single" w:sz="12" w:space="0" w:color="auto"/>
            </w:tcBorders>
          </w:tcPr>
          <w:p w14:paraId="0196A720" w14:textId="77777777" w:rsidR="00FC01F3" w:rsidRPr="00BA0D1E" w:rsidRDefault="00FC01F3" w:rsidP="004A20EA">
            <w:pPr>
              <w:tabs>
                <w:tab w:val="left" w:pos="720"/>
              </w:tabs>
              <w:rPr>
                <w:rFonts w:eastAsia="Times New Roman"/>
              </w:rPr>
            </w:pPr>
          </w:p>
          <w:p w14:paraId="0B96339F" w14:textId="77777777" w:rsidR="00FC01F3" w:rsidRPr="00BA0D1E" w:rsidRDefault="00FC01F3" w:rsidP="004A20EA">
            <w:pPr>
              <w:tabs>
                <w:tab w:val="left" w:pos="720"/>
              </w:tabs>
              <w:rPr>
                <w:rFonts w:eastAsia="Times New Roman"/>
              </w:rPr>
            </w:pPr>
          </w:p>
        </w:tc>
      </w:tr>
      <w:tr w:rsidR="00FC01F3" w:rsidRPr="00BA0D1E" w14:paraId="3490711B" w14:textId="77777777" w:rsidTr="004A20EA">
        <w:trPr>
          <w:trHeight w:val="680"/>
        </w:trPr>
        <w:tc>
          <w:tcPr>
            <w:tcW w:w="3085" w:type="dxa"/>
          </w:tcPr>
          <w:p w14:paraId="6C2560E7" w14:textId="77777777" w:rsidR="00FC01F3" w:rsidRPr="00BA0D1E" w:rsidRDefault="00FC01F3" w:rsidP="004A20EA">
            <w:pPr>
              <w:tabs>
                <w:tab w:val="left" w:pos="720"/>
              </w:tabs>
              <w:rPr>
                <w:rFonts w:eastAsia="Times New Roman"/>
              </w:rPr>
            </w:pPr>
          </w:p>
        </w:tc>
        <w:tc>
          <w:tcPr>
            <w:tcW w:w="844" w:type="dxa"/>
          </w:tcPr>
          <w:p w14:paraId="71036401" w14:textId="77777777" w:rsidR="00FC01F3" w:rsidRPr="00BA0D1E" w:rsidRDefault="00FC01F3" w:rsidP="004A20EA">
            <w:pPr>
              <w:tabs>
                <w:tab w:val="left" w:pos="720"/>
              </w:tabs>
              <w:rPr>
                <w:rFonts w:eastAsia="Times New Roman"/>
              </w:rPr>
            </w:pPr>
          </w:p>
        </w:tc>
        <w:tc>
          <w:tcPr>
            <w:tcW w:w="1141" w:type="dxa"/>
            <w:vAlign w:val="bottom"/>
          </w:tcPr>
          <w:p w14:paraId="2A207A1E" w14:textId="77777777" w:rsidR="00FC01F3" w:rsidRPr="004E542C" w:rsidRDefault="00FC01F3" w:rsidP="004A20EA">
            <w:pPr>
              <w:tabs>
                <w:tab w:val="left" w:pos="720"/>
              </w:tabs>
              <w:jc w:val="right"/>
              <w:rPr>
                <w:rFonts w:eastAsia="Times New Roman"/>
                <w:bCs/>
              </w:rPr>
            </w:pPr>
            <w:r w:rsidRPr="004E542C">
              <w:rPr>
                <w:rFonts w:eastAsia="Times New Roman"/>
                <w:bCs/>
              </w:rPr>
              <w:t>Print:</w:t>
            </w:r>
          </w:p>
        </w:tc>
        <w:tc>
          <w:tcPr>
            <w:tcW w:w="4252" w:type="dxa"/>
            <w:tcBorders>
              <w:top w:val="single" w:sz="12" w:space="0" w:color="auto"/>
              <w:bottom w:val="single" w:sz="12" w:space="0" w:color="auto"/>
            </w:tcBorders>
          </w:tcPr>
          <w:p w14:paraId="3AF99F33" w14:textId="77777777" w:rsidR="00FC01F3" w:rsidRPr="00BA0D1E" w:rsidRDefault="00FC01F3" w:rsidP="004A20EA">
            <w:pPr>
              <w:tabs>
                <w:tab w:val="left" w:pos="720"/>
              </w:tabs>
              <w:rPr>
                <w:rFonts w:eastAsia="Times New Roman"/>
              </w:rPr>
            </w:pPr>
          </w:p>
          <w:p w14:paraId="155D3A40" w14:textId="77777777" w:rsidR="00FC01F3" w:rsidRPr="00BA0D1E" w:rsidRDefault="00FC01F3" w:rsidP="004A20EA">
            <w:pPr>
              <w:tabs>
                <w:tab w:val="left" w:pos="720"/>
              </w:tabs>
              <w:rPr>
                <w:rFonts w:eastAsia="Times New Roman"/>
              </w:rPr>
            </w:pPr>
          </w:p>
        </w:tc>
      </w:tr>
      <w:tr w:rsidR="00FC01F3" w:rsidRPr="00BA0D1E" w14:paraId="43F1606C" w14:textId="77777777" w:rsidTr="004A20EA">
        <w:trPr>
          <w:trHeight w:val="680"/>
        </w:trPr>
        <w:tc>
          <w:tcPr>
            <w:tcW w:w="3085" w:type="dxa"/>
          </w:tcPr>
          <w:p w14:paraId="244FFA11" w14:textId="77777777" w:rsidR="00FC01F3" w:rsidRPr="00BA0D1E" w:rsidRDefault="00FC01F3" w:rsidP="004A20EA">
            <w:pPr>
              <w:tabs>
                <w:tab w:val="left" w:pos="720"/>
              </w:tabs>
              <w:rPr>
                <w:rFonts w:eastAsia="Times New Roman"/>
              </w:rPr>
            </w:pPr>
          </w:p>
        </w:tc>
        <w:tc>
          <w:tcPr>
            <w:tcW w:w="844" w:type="dxa"/>
          </w:tcPr>
          <w:p w14:paraId="2B392F2D" w14:textId="77777777" w:rsidR="00FC01F3" w:rsidRPr="00BA0D1E" w:rsidRDefault="00FC01F3" w:rsidP="004A20EA">
            <w:pPr>
              <w:tabs>
                <w:tab w:val="left" w:pos="720"/>
              </w:tabs>
              <w:rPr>
                <w:rFonts w:eastAsia="Times New Roman"/>
              </w:rPr>
            </w:pPr>
          </w:p>
        </w:tc>
        <w:tc>
          <w:tcPr>
            <w:tcW w:w="1141" w:type="dxa"/>
            <w:vAlign w:val="bottom"/>
          </w:tcPr>
          <w:p w14:paraId="4BD39263" w14:textId="77777777" w:rsidR="00FC01F3" w:rsidRPr="004E542C" w:rsidRDefault="00FC01F3" w:rsidP="004A20EA">
            <w:pPr>
              <w:tabs>
                <w:tab w:val="left" w:pos="720"/>
              </w:tabs>
              <w:jc w:val="right"/>
              <w:rPr>
                <w:rFonts w:eastAsia="Times New Roman"/>
                <w:bCs/>
              </w:rPr>
            </w:pPr>
            <w:r w:rsidRPr="004E542C">
              <w:rPr>
                <w:rFonts w:eastAsia="Times New Roman"/>
                <w:bCs/>
              </w:rPr>
              <w:t>Position:</w:t>
            </w:r>
          </w:p>
        </w:tc>
        <w:tc>
          <w:tcPr>
            <w:tcW w:w="4252" w:type="dxa"/>
            <w:tcBorders>
              <w:top w:val="single" w:sz="12" w:space="0" w:color="auto"/>
              <w:bottom w:val="single" w:sz="12" w:space="0" w:color="auto"/>
            </w:tcBorders>
          </w:tcPr>
          <w:p w14:paraId="0EA3ACEB" w14:textId="77777777" w:rsidR="00FC01F3" w:rsidRPr="00BA0D1E" w:rsidRDefault="00FC01F3" w:rsidP="004A20EA">
            <w:pPr>
              <w:tabs>
                <w:tab w:val="left" w:pos="720"/>
              </w:tabs>
              <w:rPr>
                <w:rFonts w:eastAsia="Times New Roman"/>
              </w:rPr>
            </w:pPr>
          </w:p>
          <w:p w14:paraId="382D7BC1" w14:textId="77777777" w:rsidR="00FC01F3" w:rsidRPr="00BA0D1E" w:rsidRDefault="00FC01F3" w:rsidP="004A20EA">
            <w:pPr>
              <w:tabs>
                <w:tab w:val="left" w:pos="720"/>
              </w:tabs>
              <w:rPr>
                <w:rFonts w:eastAsia="Times New Roman"/>
              </w:rPr>
            </w:pPr>
          </w:p>
        </w:tc>
      </w:tr>
      <w:tr w:rsidR="00FC01F3" w:rsidRPr="00BA0D1E" w14:paraId="0A328E47" w14:textId="77777777" w:rsidTr="004A20EA">
        <w:trPr>
          <w:trHeight w:val="680"/>
        </w:trPr>
        <w:tc>
          <w:tcPr>
            <w:tcW w:w="3085" w:type="dxa"/>
          </w:tcPr>
          <w:p w14:paraId="1E0CE9C0" w14:textId="77777777" w:rsidR="00FC01F3" w:rsidRPr="00BA0D1E" w:rsidRDefault="00FC01F3" w:rsidP="004A20EA">
            <w:pPr>
              <w:tabs>
                <w:tab w:val="left" w:pos="720"/>
              </w:tabs>
              <w:rPr>
                <w:rFonts w:eastAsia="Times New Roman"/>
              </w:rPr>
            </w:pPr>
          </w:p>
        </w:tc>
        <w:tc>
          <w:tcPr>
            <w:tcW w:w="844" w:type="dxa"/>
          </w:tcPr>
          <w:p w14:paraId="70702E68" w14:textId="77777777" w:rsidR="00FC01F3" w:rsidRPr="00BA0D1E" w:rsidRDefault="00FC01F3" w:rsidP="004A20EA">
            <w:pPr>
              <w:tabs>
                <w:tab w:val="left" w:pos="720"/>
              </w:tabs>
              <w:rPr>
                <w:rFonts w:eastAsia="Times New Roman"/>
              </w:rPr>
            </w:pPr>
          </w:p>
        </w:tc>
        <w:tc>
          <w:tcPr>
            <w:tcW w:w="1141" w:type="dxa"/>
            <w:vAlign w:val="bottom"/>
          </w:tcPr>
          <w:p w14:paraId="1AB14CCF" w14:textId="77777777" w:rsidR="00FC01F3" w:rsidRPr="004E542C" w:rsidRDefault="00FC01F3" w:rsidP="004A20EA">
            <w:pPr>
              <w:tabs>
                <w:tab w:val="left" w:pos="720"/>
              </w:tabs>
              <w:jc w:val="right"/>
              <w:rPr>
                <w:rFonts w:eastAsia="Times New Roman"/>
                <w:bCs/>
              </w:rPr>
            </w:pPr>
            <w:r w:rsidRPr="004E542C">
              <w:rPr>
                <w:rFonts w:eastAsia="Times New Roman"/>
                <w:bCs/>
              </w:rPr>
              <w:t>Date:</w:t>
            </w:r>
          </w:p>
        </w:tc>
        <w:tc>
          <w:tcPr>
            <w:tcW w:w="4252" w:type="dxa"/>
            <w:tcBorders>
              <w:top w:val="single" w:sz="12" w:space="0" w:color="auto"/>
              <w:bottom w:val="single" w:sz="12" w:space="0" w:color="auto"/>
            </w:tcBorders>
          </w:tcPr>
          <w:p w14:paraId="1EDC72F3" w14:textId="77777777" w:rsidR="00FC01F3" w:rsidRPr="00BA0D1E" w:rsidRDefault="00FC01F3" w:rsidP="004A20EA">
            <w:pPr>
              <w:tabs>
                <w:tab w:val="left" w:pos="720"/>
              </w:tabs>
              <w:rPr>
                <w:rFonts w:eastAsia="Times New Roman"/>
              </w:rPr>
            </w:pPr>
          </w:p>
        </w:tc>
      </w:tr>
    </w:tbl>
    <w:p w14:paraId="5088DD88" w14:textId="00F8E1A0" w:rsidR="00BE665B" w:rsidRDefault="00BE665B" w:rsidP="00B14AFC">
      <w:pPr>
        <w:pStyle w:val="Heading1"/>
        <w:numPr>
          <w:ilvl w:val="0"/>
          <w:numId w:val="0"/>
        </w:numPr>
        <w:rPr>
          <w:color w:val="000000"/>
        </w:rPr>
      </w:pPr>
    </w:p>
    <w:sectPr w:rsidR="00BE665B" w:rsidSect="00CD248B">
      <w:headerReference w:type="even" r:id="rId19"/>
      <w:headerReference w:type="default" r:id="rId20"/>
      <w:footerReference w:type="even" r:id="rId21"/>
      <w:footerReference w:type="default" r:id="rId22"/>
      <w:pgSz w:w="11906" w:h="16838" w:code="9"/>
      <w:pgMar w:top="426" w:right="1134" w:bottom="1134" w:left="709" w:header="567"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AEC0A" w14:textId="77777777" w:rsidR="002C237D" w:rsidRDefault="002C237D">
      <w:r>
        <w:separator/>
      </w:r>
    </w:p>
  </w:endnote>
  <w:endnote w:type="continuationSeparator" w:id="0">
    <w:p w14:paraId="7F26FC50" w14:textId="77777777" w:rsidR="002C237D" w:rsidRDefault="002C237D">
      <w:r>
        <w:continuationSeparator/>
      </w:r>
    </w:p>
  </w:endnote>
  <w:endnote w:type="continuationNotice" w:id="1">
    <w:p w14:paraId="49301528" w14:textId="77777777" w:rsidR="002C237D" w:rsidRDefault="002C23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50"/>
      <w:gridCol w:w="3350"/>
      <w:gridCol w:w="3350"/>
    </w:tblGrid>
    <w:tr w:rsidR="5F6278CC" w14:paraId="045E5C13" w14:textId="77777777" w:rsidTr="5F6278CC">
      <w:trPr>
        <w:trHeight w:val="300"/>
      </w:trPr>
      <w:tc>
        <w:tcPr>
          <w:tcW w:w="3350" w:type="dxa"/>
        </w:tcPr>
        <w:p w14:paraId="650DEC8B" w14:textId="77777777" w:rsidR="5F6278CC" w:rsidRDefault="5F6278CC" w:rsidP="5F6278CC">
          <w:pPr>
            <w:pStyle w:val="Header"/>
            <w:ind w:left="-115"/>
          </w:pPr>
        </w:p>
      </w:tc>
      <w:tc>
        <w:tcPr>
          <w:tcW w:w="3350" w:type="dxa"/>
        </w:tcPr>
        <w:p w14:paraId="62388B74" w14:textId="77777777" w:rsidR="5F6278CC" w:rsidRDefault="5F6278CC" w:rsidP="5F6278CC">
          <w:pPr>
            <w:pStyle w:val="Header"/>
            <w:jc w:val="center"/>
          </w:pPr>
        </w:p>
      </w:tc>
      <w:tc>
        <w:tcPr>
          <w:tcW w:w="3350" w:type="dxa"/>
        </w:tcPr>
        <w:p w14:paraId="2E4ABDC1" w14:textId="77777777" w:rsidR="5F6278CC" w:rsidRDefault="5F6278CC" w:rsidP="5F6278CC">
          <w:pPr>
            <w:pStyle w:val="Header"/>
            <w:ind w:right="-115"/>
            <w:jc w:val="right"/>
          </w:pPr>
        </w:p>
      </w:tc>
    </w:tr>
  </w:tbl>
  <w:p w14:paraId="32FEF8E7" w14:textId="77777777" w:rsidR="001F0AF4" w:rsidRDefault="001F0A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11344" w14:textId="77777777" w:rsidR="00955916" w:rsidRDefault="00955916" w:rsidP="00955916">
    <w:pPr>
      <w:tabs>
        <w:tab w:val="center" w:pos="4820"/>
      </w:tabs>
      <w:spacing w:after="120" w:line="192" w:lineRule="auto"/>
      <w:jc w:val="center"/>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Pr>
        <w:color w:val="000000"/>
        <w:sz w:val="20"/>
        <w:szCs w:val="20"/>
      </w:rPr>
      <w:t>1</w:t>
    </w:r>
    <w:r>
      <w:rPr>
        <w:color w:val="000000"/>
        <w:sz w:val="20"/>
        <w:szCs w:val="20"/>
      </w:rPr>
      <w:fldChar w:fldCharType="end"/>
    </w:r>
  </w:p>
  <w:p w14:paraId="623D0EEA" w14:textId="24A8A45F" w:rsidR="00AB3299" w:rsidRPr="001C5F1D" w:rsidRDefault="00AB3299" w:rsidP="00AB3299">
    <w:pPr>
      <w:pStyle w:val="Head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42A24" w14:textId="77777777" w:rsidR="002C237D" w:rsidRDefault="002C237D">
      <w:r>
        <w:separator/>
      </w:r>
    </w:p>
  </w:footnote>
  <w:footnote w:type="continuationSeparator" w:id="0">
    <w:p w14:paraId="66AE0DA4" w14:textId="77777777" w:rsidR="002C237D" w:rsidRDefault="002C237D">
      <w:r>
        <w:continuationSeparator/>
      </w:r>
    </w:p>
  </w:footnote>
  <w:footnote w:type="continuationNotice" w:id="1">
    <w:p w14:paraId="5960AECE" w14:textId="77777777" w:rsidR="002C237D" w:rsidRDefault="002C23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50"/>
      <w:gridCol w:w="3350"/>
      <w:gridCol w:w="3350"/>
    </w:tblGrid>
    <w:tr w:rsidR="5F6278CC" w14:paraId="629C35EC" w14:textId="77777777" w:rsidTr="5F6278CC">
      <w:trPr>
        <w:trHeight w:val="300"/>
      </w:trPr>
      <w:tc>
        <w:tcPr>
          <w:tcW w:w="3350" w:type="dxa"/>
        </w:tcPr>
        <w:p w14:paraId="4F1C4CF7" w14:textId="77777777" w:rsidR="5F6278CC" w:rsidRDefault="5F6278CC" w:rsidP="5F6278CC">
          <w:pPr>
            <w:pStyle w:val="Header"/>
            <w:ind w:left="-115"/>
          </w:pPr>
        </w:p>
      </w:tc>
      <w:tc>
        <w:tcPr>
          <w:tcW w:w="3350" w:type="dxa"/>
        </w:tcPr>
        <w:p w14:paraId="0BC1917A" w14:textId="77777777" w:rsidR="5F6278CC" w:rsidRDefault="5F6278CC" w:rsidP="5F6278CC">
          <w:pPr>
            <w:pStyle w:val="Header"/>
            <w:jc w:val="center"/>
          </w:pPr>
        </w:p>
      </w:tc>
      <w:tc>
        <w:tcPr>
          <w:tcW w:w="3350" w:type="dxa"/>
        </w:tcPr>
        <w:p w14:paraId="1BF6B576" w14:textId="77777777" w:rsidR="5F6278CC" w:rsidRDefault="5F6278CC" w:rsidP="5F6278CC">
          <w:pPr>
            <w:pStyle w:val="Header"/>
            <w:ind w:right="-115"/>
            <w:jc w:val="right"/>
          </w:pPr>
        </w:p>
      </w:tc>
    </w:tr>
  </w:tbl>
  <w:p w14:paraId="1DCD9892" w14:textId="77777777" w:rsidR="001F0AF4" w:rsidRDefault="001F0A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50"/>
      <w:gridCol w:w="3350"/>
      <w:gridCol w:w="3350"/>
    </w:tblGrid>
    <w:tr w:rsidR="5F6278CC" w14:paraId="629C2225" w14:textId="77777777" w:rsidTr="5F6278CC">
      <w:trPr>
        <w:trHeight w:val="300"/>
      </w:trPr>
      <w:tc>
        <w:tcPr>
          <w:tcW w:w="3350" w:type="dxa"/>
        </w:tcPr>
        <w:p w14:paraId="324C5E9B" w14:textId="77777777" w:rsidR="5F6278CC" w:rsidRDefault="5F6278CC" w:rsidP="5F6278CC">
          <w:pPr>
            <w:pStyle w:val="Header"/>
            <w:ind w:left="-115"/>
          </w:pPr>
        </w:p>
      </w:tc>
      <w:tc>
        <w:tcPr>
          <w:tcW w:w="3350" w:type="dxa"/>
        </w:tcPr>
        <w:p w14:paraId="36D6350E" w14:textId="77777777" w:rsidR="5F6278CC" w:rsidRDefault="5F6278CC" w:rsidP="5F6278CC">
          <w:pPr>
            <w:pStyle w:val="Header"/>
            <w:jc w:val="center"/>
          </w:pPr>
        </w:p>
      </w:tc>
      <w:tc>
        <w:tcPr>
          <w:tcW w:w="3350" w:type="dxa"/>
        </w:tcPr>
        <w:p w14:paraId="52BE1E45" w14:textId="77777777" w:rsidR="5F6278CC" w:rsidRDefault="5F6278CC" w:rsidP="5F6278CC">
          <w:pPr>
            <w:pStyle w:val="Header"/>
            <w:ind w:right="-115"/>
            <w:jc w:val="right"/>
          </w:pPr>
        </w:p>
      </w:tc>
    </w:tr>
  </w:tbl>
  <w:p w14:paraId="1AD6C08F" w14:textId="77777777" w:rsidR="001F0AF4" w:rsidRDefault="001F0A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2AC"/>
    <w:multiLevelType w:val="multilevel"/>
    <w:tmpl w:val="D068C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D74871"/>
    <w:multiLevelType w:val="multilevel"/>
    <w:tmpl w:val="BF640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930E9B"/>
    <w:multiLevelType w:val="multilevel"/>
    <w:tmpl w:val="F8103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3970E2"/>
    <w:multiLevelType w:val="multilevel"/>
    <w:tmpl w:val="DA64B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D46E07"/>
    <w:multiLevelType w:val="hybridMultilevel"/>
    <w:tmpl w:val="0FE2B2B2"/>
    <w:lvl w:ilvl="0" w:tplc="08090001">
      <w:start w:val="1"/>
      <w:numFmt w:val="bullet"/>
      <w:lvlText w:val=""/>
      <w:lvlJc w:val="left"/>
      <w:pPr>
        <w:ind w:left="1582" w:hanging="360"/>
      </w:pPr>
      <w:rPr>
        <w:rFonts w:ascii="Symbol" w:hAnsi="Symbol" w:hint="default"/>
      </w:rPr>
    </w:lvl>
    <w:lvl w:ilvl="1" w:tplc="08090003" w:tentative="1">
      <w:start w:val="1"/>
      <w:numFmt w:val="bullet"/>
      <w:lvlText w:val="o"/>
      <w:lvlJc w:val="left"/>
      <w:pPr>
        <w:ind w:left="2302" w:hanging="360"/>
      </w:pPr>
      <w:rPr>
        <w:rFonts w:ascii="Courier New" w:hAnsi="Courier New" w:cs="Courier New" w:hint="default"/>
      </w:rPr>
    </w:lvl>
    <w:lvl w:ilvl="2" w:tplc="08090005" w:tentative="1">
      <w:start w:val="1"/>
      <w:numFmt w:val="bullet"/>
      <w:lvlText w:val=""/>
      <w:lvlJc w:val="left"/>
      <w:pPr>
        <w:ind w:left="3022" w:hanging="360"/>
      </w:pPr>
      <w:rPr>
        <w:rFonts w:ascii="Wingdings" w:hAnsi="Wingdings" w:hint="default"/>
      </w:rPr>
    </w:lvl>
    <w:lvl w:ilvl="3" w:tplc="08090001" w:tentative="1">
      <w:start w:val="1"/>
      <w:numFmt w:val="bullet"/>
      <w:lvlText w:val=""/>
      <w:lvlJc w:val="left"/>
      <w:pPr>
        <w:ind w:left="3742" w:hanging="360"/>
      </w:pPr>
      <w:rPr>
        <w:rFonts w:ascii="Symbol" w:hAnsi="Symbol" w:hint="default"/>
      </w:rPr>
    </w:lvl>
    <w:lvl w:ilvl="4" w:tplc="08090003" w:tentative="1">
      <w:start w:val="1"/>
      <w:numFmt w:val="bullet"/>
      <w:lvlText w:val="o"/>
      <w:lvlJc w:val="left"/>
      <w:pPr>
        <w:ind w:left="4462" w:hanging="360"/>
      </w:pPr>
      <w:rPr>
        <w:rFonts w:ascii="Courier New" w:hAnsi="Courier New" w:cs="Courier New" w:hint="default"/>
      </w:rPr>
    </w:lvl>
    <w:lvl w:ilvl="5" w:tplc="08090005" w:tentative="1">
      <w:start w:val="1"/>
      <w:numFmt w:val="bullet"/>
      <w:lvlText w:val=""/>
      <w:lvlJc w:val="left"/>
      <w:pPr>
        <w:ind w:left="5182" w:hanging="360"/>
      </w:pPr>
      <w:rPr>
        <w:rFonts w:ascii="Wingdings" w:hAnsi="Wingdings" w:hint="default"/>
      </w:rPr>
    </w:lvl>
    <w:lvl w:ilvl="6" w:tplc="08090001" w:tentative="1">
      <w:start w:val="1"/>
      <w:numFmt w:val="bullet"/>
      <w:lvlText w:val=""/>
      <w:lvlJc w:val="left"/>
      <w:pPr>
        <w:ind w:left="5902" w:hanging="360"/>
      </w:pPr>
      <w:rPr>
        <w:rFonts w:ascii="Symbol" w:hAnsi="Symbol" w:hint="default"/>
      </w:rPr>
    </w:lvl>
    <w:lvl w:ilvl="7" w:tplc="08090003" w:tentative="1">
      <w:start w:val="1"/>
      <w:numFmt w:val="bullet"/>
      <w:lvlText w:val="o"/>
      <w:lvlJc w:val="left"/>
      <w:pPr>
        <w:ind w:left="6622" w:hanging="360"/>
      </w:pPr>
      <w:rPr>
        <w:rFonts w:ascii="Courier New" w:hAnsi="Courier New" w:cs="Courier New" w:hint="default"/>
      </w:rPr>
    </w:lvl>
    <w:lvl w:ilvl="8" w:tplc="08090005" w:tentative="1">
      <w:start w:val="1"/>
      <w:numFmt w:val="bullet"/>
      <w:lvlText w:val=""/>
      <w:lvlJc w:val="left"/>
      <w:pPr>
        <w:ind w:left="7342" w:hanging="360"/>
      </w:pPr>
      <w:rPr>
        <w:rFonts w:ascii="Wingdings" w:hAnsi="Wingdings" w:hint="default"/>
      </w:rPr>
    </w:lvl>
  </w:abstractNum>
  <w:abstractNum w:abstractNumId="5" w15:restartNumberingAfterBreak="0">
    <w:nsid w:val="0BFE39F3"/>
    <w:multiLevelType w:val="multilevel"/>
    <w:tmpl w:val="C26659A4"/>
    <w:lvl w:ilvl="0">
      <w:start w:val="12"/>
      <w:numFmt w:val="decimal"/>
      <w:lvlText w:val="%1"/>
      <w:lvlJc w:val="left"/>
      <w:pPr>
        <w:ind w:left="468" w:hanging="468"/>
      </w:pPr>
      <w:rPr>
        <w:rFonts w:hint="default"/>
      </w:rPr>
    </w:lvl>
    <w:lvl w:ilvl="1">
      <w:start w:val="1"/>
      <w:numFmt w:val="decimal"/>
      <w:lvlText w:val="%1.%2"/>
      <w:lvlJc w:val="left"/>
      <w:pPr>
        <w:ind w:left="828" w:hanging="468"/>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D29056C"/>
    <w:multiLevelType w:val="multilevel"/>
    <w:tmpl w:val="5FC6B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D8130B9"/>
    <w:multiLevelType w:val="multilevel"/>
    <w:tmpl w:val="C85E3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5F4579"/>
    <w:multiLevelType w:val="multilevel"/>
    <w:tmpl w:val="6FF8E650"/>
    <w:lvl w:ilvl="0">
      <w:start w:val="1"/>
      <w:numFmt w:val="decimal"/>
      <w:lvlText w:val="%1."/>
      <w:lvlJc w:val="left"/>
      <w:pPr>
        <w:ind w:left="927" w:hanging="360"/>
      </w:pPr>
    </w:lvl>
    <w:lvl w:ilvl="1">
      <w:start w:val="1"/>
      <w:numFmt w:val="decimal"/>
      <w:lvlText w:val="%1.%2."/>
      <w:lvlJc w:val="left"/>
      <w:pPr>
        <w:ind w:left="792" w:hanging="432"/>
      </w:pPr>
      <w:rPr>
        <w:b w:val="0"/>
        <w:bCs w:val="0"/>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A5309E9"/>
    <w:multiLevelType w:val="hybridMultilevel"/>
    <w:tmpl w:val="A74C950C"/>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4304C5"/>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57822FB"/>
    <w:multiLevelType w:val="multilevel"/>
    <w:tmpl w:val="75281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7BC0DFD"/>
    <w:multiLevelType w:val="multilevel"/>
    <w:tmpl w:val="B7CC9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8895CC0"/>
    <w:multiLevelType w:val="hybridMultilevel"/>
    <w:tmpl w:val="C78A8C1E"/>
    <w:lvl w:ilvl="0" w:tplc="08090001">
      <w:start w:val="1"/>
      <w:numFmt w:val="bullet"/>
      <w:lvlText w:val=""/>
      <w:lvlJc w:val="left"/>
      <w:pPr>
        <w:ind w:left="1217" w:hanging="360"/>
      </w:pPr>
      <w:rPr>
        <w:rFonts w:ascii="Symbol" w:hAnsi="Symbol" w:hint="default"/>
      </w:rPr>
    </w:lvl>
    <w:lvl w:ilvl="1" w:tplc="08090003" w:tentative="1">
      <w:start w:val="1"/>
      <w:numFmt w:val="bullet"/>
      <w:lvlText w:val="o"/>
      <w:lvlJc w:val="left"/>
      <w:pPr>
        <w:ind w:left="1937" w:hanging="360"/>
      </w:pPr>
      <w:rPr>
        <w:rFonts w:ascii="Courier New" w:hAnsi="Courier New" w:cs="Courier New" w:hint="default"/>
      </w:rPr>
    </w:lvl>
    <w:lvl w:ilvl="2" w:tplc="08090005" w:tentative="1">
      <w:start w:val="1"/>
      <w:numFmt w:val="bullet"/>
      <w:lvlText w:val=""/>
      <w:lvlJc w:val="left"/>
      <w:pPr>
        <w:ind w:left="2657" w:hanging="360"/>
      </w:pPr>
      <w:rPr>
        <w:rFonts w:ascii="Wingdings" w:hAnsi="Wingdings" w:hint="default"/>
      </w:rPr>
    </w:lvl>
    <w:lvl w:ilvl="3" w:tplc="08090001" w:tentative="1">
      <w:start w:val="1"/>
      <w:numFmt w:val="bullet"/>
      <w:lvlText w:val=""/>
      <w:lvlJc w:val="left"/>
      <w:pPr>
        <w:ind w:left="3377" w:hanging="360"/>
      </w:pPr>
      <w:rPr>
        <w:rFonts w:ascii="Symbol" w:hAnsi="Symbol" w:hint="default"/>
      </w:rPr>
    </w:lvl>
    <w:lvl w:ilvl="4" w:tplc="08090003" w:tentative="1">
      <w:start w:val="1"/>
      <w:numFmt w:val="bullet"/>
      <w:lvlText w:val="o"/>
      <w:lvlJc w:val="left"/>
      <w:pPr>
        <w:ind w:left="4097" w:hanging="360"/>
      </w:pPr>
      <w:rPr>
        <w:rFonts w:ascii="Courier New" w:hAnsi="Courier New" w:cs="Courier New" w:hint="default"/>
      </w:rPr>
    </w:lvl>
    <w:lvl w:ilvl="5" w:tplc="08090005" w:tentative="1">
      <w:start w:val="1"/>
      <w:numFmt w:val="bullet"/>
      <w:lvlText w:val=""/>
      <w:lvlJc w:val="left"/>
      <w:pPr>
        <w:ind w:left="4817" w:hanging="360"/>
      </w:pPr>
      <w:rPr>
        <w:rFonts w:ascii="Wingdings" w:hAnsi="Wingdings" w:hint="default"/>
      </w:rPr>
    </w:lvl>
    <w:lvl w:ilvl="6" w:tplc="08090001" w:tentative="1">
      <w:start w:val="1"/>
      <w:numFmt w:val="bullet"/>
      <w:lvlText w:val=""/>
      <w:lvlJc w:val="left"/>
      <w:pPr>
        <w:ind w:left="5537" w:hanging="360"/>
      </w:pPr>
      <w:rPr>
        <w:rFonts w:ascii="Symbol" w:hAnsi="Symbol" w:hint="default"/>
      </w:rPr>
    </w:lvl>
    <w:lvl w:ilvl="7" w:tplc="08090003" w:tentative="1">
      <w:start w:val="1"/>
      <w:numFmt w:val="bullet"/>
      <w:lvlText w:val="o"/>
      <w:lvlJc w:val="left"/>
      <w:pPr>
        <w:ind w:left="6257" w:hanging="360"/>
      </w:pPr>
      <w:rPr>
        <w:rFonts w:ascii="Courier New" w:hAnsi="Courier New" w:cs="Courier New" w:hint="default"/>
      </w:rPr>
    </w:lvl>
    <w:lvl w:ilvl="8" w:tplc="08090005" w:tentative="1">
      <w:start w:val="1"/>
      <w:numFmt w:val="bullet"/>
      <w:lvlText w:val=""/>
      <w:lvlJc w:val="left"/>
      <w:pPr>
        <w:ind w:left="6977" w:hanging="360"/>
      </w:pPr>
      <w:rPr>
        <w:rFonts w:ascii="Wingdings" w:hAnsi="Wingdings" w:hint="default"/>
      </w:rPr>
    </w:lvl>
  </w:abstractNum>
  <w:abstractNum w:abstractNumId="14" w15:restartNumberingAfterBreak="0">
    <w:nsid w:val="31FA7AF5"/>
    <w:multiLevelType w:val="hybridMultilevel"/>
    <w:tmpl w:val="DB9A30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6A76093"/>
    <w:multiLevelType w:val="multilevel"/>
    <w:tmpl w:val="41F60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9221E42"/>
    <w:multiLevelType w:val="multilevel"/>
    <w:tmpl w:val="6FF8E650"/>
    <w:lvl w:ilvl="0">
      <w:start w:val="1"/>
      <w:numFmt w:val="decimal"/>
      <w:lvlText w:val="%1."/>
      <w:lvlJc w:val="left"/>
      <w:pPr>
        <w:ind w:left="927" w:hanging="360"/>
      </w:pPr>
    </w:lvl>
    <w:lvl w:ilvl="1">
      <w:start w:val="1"/>
      <w:numFmt w:val="decimal"/>
      <w:lvlText w:val="%1.%2."/>
      <w:lvlJc w:val="left"/>
      <w:pPr>
        <w:ind w:left="792" w:hanging="432"/>
      </w:pPr>
      <w:rPr>
        <w:b w:val="0"/>
        <w:bCs w:val="0"/>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9360555"/>
    <w:multiLevelType w:val="multilevel"/>
    <w:tmpl w:val="9F1EC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EF1E37"/>
    <w:multiLevelType w:val="multilevel"/>
    <w:tmpl w:val="A8428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B02093E"/>
    <w:multiLevelType w:val="multilevel"/>
    <w:tmpl w:val="7BB8B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C431AC6"/>
    <w:multiLevelType w:val="multilevel"/>
    <w:tmpl w:val="1C96309A"/>
    <w:lvl w:ilvl="0">
      <w:start w:val="1"/>
      <w:numFmt w:val="decimal"/>
      <w:lvlText w:val="%1."/>
      <w:lvlJc w:val="left"/>
      <w:pPr>
        <w:ind w:left="927" w:hanging="360"/>
      </w:p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DD438AE"/>
    <w:multiLevelType w:val="multilevel"/>
    <w:tmpl w:val="6C5EA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7EF6D9D"/>
    <w:multiLevelType w:val="multilevel"/>
    <w:tmpl w:val="CAA6B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9B9080D"/>
    <w:multiLevelType w:val="multilevel"/>
    <w:tmpl w:val="2E88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B387A7A"/>
    <w:multiLevelType w:val="multilevel"/>
    <w:tmpl w:val="BBBA7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DF32DDF"/>
    <w:multiLevelType w:val="multilevel"/>
    <w:tmpl w:val="0DA86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1921A8C"/>
    <w:multiLevelType w:val="hybridMultilevel"/>
    <w:tmpl w:val="2108A1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9649B3"/>
    <w:multiLevelType w:val="multilevel"/>
    <w:tmpl w:val="46709CDC"/>
    <w:lvl w:ilvl="0">
      <w:start w:val="5"/>
      <w:numFmt w:val="decimal"/>
      <w:lvlText w:val="%1"/>
      <w:lvlJc w:val="left"/>
      <w:pPr>
        <w:ind w:left="540" w:hanging="540"/>
      </w:pPr>
      <w:rPr>
        <w:rFonts w:hint="default"/>
      </w:rPr>
    </w:lvl>
    <w:lvl w:ilvl="1">
      <w:start w:val="3"/>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576876E3"/>
    <w:multiLevelType w:val="multilevel"/>
    <w:tmpl w:val="62AE1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7FF2B22"/>
    <w:multiLevelType w:val="multilevel"/>
    <w:tmpl w:val="6FF8E650"/>
    <w:lvl w:ilvl="0">
      <w:start w:val="1"/>
      <w:numFmt w:val="decimal"/>
      <w:lvlText w:val="%1."/>
      <w:lvlJc w:val="left"/>
      <w:pPr>
        <w:ind w:left="927" w:hanging="360"/>
      </w:pPr>
    </w:lvl>
    <w:lvl w:ilvl="1">
      <w:start w:val="1"/>
      <w:numFmt w:val="decimal"/>
      <w:lvlText w:val="%1.%2."/>
      <w:lvlJc w:val="left"/>
      <w:pPr>
        <w:ind w:left="792" w:hanging="432"/>
      </w:pPr>
      <w:rPr>
        <w:b w:val="0"/>
        <w:bCs w:val="0"/>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C6B4909"/>
    <w:multiLevelType w:val="multilevel"/>
    <w:tmpl w:val="3110B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CB60D44"/>
    <w:multiLevelType w:val="multilevel"/>
    <w:tmpl w:val="716A5E8E"/>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38E037D"/>
    <w:multiLevelType w:val="multilevel"/>
    <w:tmpl w:val="08E6B2E4"/>
    <w:styleLink w:val="Style2"/>
    <w:lvl w:ilvl="0">
      <w:start w:val="3"/>
      <w:numFmt w:val="decimal"/>
      <w:lvlText w:val="%1."/>
      <w:lvlJc w:val="left"/>
      <w:pPr>
        <w:ind w:left="360" w:hanging="360"/>
      </w:pPr>
      <w:rPr>
        <w:rFonts w:hint="default"/>
      </w:rPr>
    </w:lvl>
    <w:lvl w:ilvl="1">
      <w:start w:val="1"/>
      <w:numFmt w:val="decimal"/>
      <w:lvlText w:val="%1.%2."/>
      <w:lvlJc w:val="left"/>
      <w:pPr>
        <w:ind w:left="792" w:hanging="79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6406925"/>
    <w:multiLevelType w:val="multilevel"/>
    <w:tmpl w:val="2E5E436C"/>
    <w:lvl w:ilvl="0">
      <w:start w:val="1"/>
      <w:numFmt w:val="decimal"/>
      <w:lvlText w:val="%1."/>
      <w:lvlJc w:val="left"/>
      <w:pPr>
        <w:ind w:left="360" w:hanging="360"/>
      </w:pPr>
      <w:rPr>
        <w:b/>
        <w:bCs/>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91A6A53"/>
    <w:multiLevelType w:val="multilevel"/>
    <w:tmpl w:val="5F386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A980489"/>
    <w:multiLevelType w:val="multilevel"/>
    <w:tmpl w:val="69AEA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EF45BD4"/>
    <w:multiLevelType w:val="multilevel"/>
    <w:tmpl w:val="A3685308"/>
    <w:lvl w:ilvl="0">
      <w:start w:val="1"/>
      <w:numFmt w:val="decimal"/>
      <w:pStyle w:val="Level1"/>
      <w:lvlText w:val="%1"/>
      <w:lvlJc w:val="left"/>
      <w:pPr>
        <w:tabs>
          <w:tab w:val="num" w:pos="992"/>
        </w:tabs>
        <w:ind w:left="992" w:hanging="992"/>
      </w:pPr>
      <w:rPr>
        <w:rFonts w:hint="default"/>
        <w:b/>
        <w:i w:val="0"/>
        <w:caps w:val="0"/>
        <w:smallCaps w:val="0"/>
        <w:strike w:val="0"/>
        <w:dstrike w:val="0"/>
        <w:outline w:val="0"/>
        <w:shadow w:val="0"/>
        <w:emboss w:val="0"/>
        <w:imprint w:val="0"/>
        <w:vanish w:val="0"/>
        <w:sz w:val="28"/>
        <w:szCs w:val="28"/>
        <w:u w:val="none"/>
        <w:effect w:val="none"/>
        <w:vertAlign w:val="baseline"/>
      </w:rPr>
    </w:lvl>
    <w:lvl w:ilvl="1">
      <w:start w:val="1"/>
      <w:numFmt w:val="decimal"/>
      <w:pStyle w:val="Level2"/>
      <w:lvlText w:val="%1.%2"/>
      <w:lvlJc w:val="left"/>
      <w:pPr>
        <w:tabs>
          <w:tab w:val="num" w:pos="992"/>
        </w:tabs>
        <w:ind w:left="992" w:hanging="992"/>
      </w:pPr>
      <w:rPr>
        <w:rFonts w:ascii="Arial" w:hAnsi="Arial" w:cs="Arial" w:hint="default"/>
        <w:b w:val="0"/>
        <w:i w:val="0"/>
        <w:iCs w:val="0"/>
        <w:caps w:val="0"/>
        <w:smallCaps w:val="0"/>
        <w:strike w:val="0"/>
        <w:dstrike w:val="0"/>
        <w:outline w:val="0"/>
        <w:shadow w:val="0"/>
        <w:emboss w:val="0"/>
        <w:imprint w:val="0"/>
        <w:vanish w:val="0"/>
        <w:color w:val="000000" w:themeColor="text1"/>
        <w:sz w:val="24"/>
        <w:szCs w:val="24"/>
        <w:u w:val="none"/>
        <w:effect w:val="none"/>
        <w:vertAlign w:val="baseline"/>
      </w:rPr>
    </w:lvl>
    <w:lvl w:ilvl="2">
      <w:start w:val="1"/>
      <w:numFmt w:val="decimal"/>
      <w:pStyle w:val="Level3"/>
      <w:lvlText w:val="%1.%2.%3"/>
      <w:lvlJc w:val="left"/>
      <w:pPr>
        <w:tabs>
          <w:tab w:val="num" w:pos="2411"/>
        </w:tabs>
        <w:ind w:left="2411" w:hanging="993"/>
      </w:pPr>
      <w:rPr>
        <w:rFonts w:ascii="Arial" w:hAnsi="Arial" w:cs="Arial" w:hint="default"/>
        <w:b w:val="0"/>
        <w:bCs w:val="0"/>
        <w:i w:val="0"/>
        <w:caps w:val="0"/>
        <w:smallCaps w:val="0"/>
        <w:strike w:val="0"/>
        <w:dstrike w:val="0"/>
        <w:outline w:val="0"/>
        <w:shadow w:val="0"/>
        <w:emboss w:val="0"/>
        <w:imprint w:val="0"/>
        <w:vanish w:val="0"/>
        <w:color w:val="auto"/>
        <w:sz w:val="24"/>
        <w:szCs w:val="24"/>
        <w:u w:val="none"/>
        <w:effect w:val="none"/>
        <w:vertAlign w:val="baseline"/>
      </w:rPr>
    </w:lvl>
    <w:lvl w:ilvl="3">
      <w:start w:val="1"/>
      <w:numFmt w:val="lowerLetter"/>
      <w:pStyle w:val="Level4"/>
      <w:lvlText w:val="(%4)"/>
      <w:lvlJc w:val="left"/>
      <w:pPr>
        <w:tabs>
          <w:tab w:val="num" w:pos="3120"/>
        </w:tabs>
        <w:ind w:left="3120" w:hanging="709"/>
      </w:pPr>
      <w:rPr>
        <w:rFonts w:hint="default"/>
        <w:b w:val="0"/>
        <w:i w:val="0"/>
        <w:caps w:val="0"/>
        <w:smallCaps w:val="0"/>
        <w:strike w:val="0"/>
        <w:dstrike w:val="0"/>
        <w:outline w:val="0"/>
        <w:shadow w:val="0"/>
        <w:emboss w:val="0"/>
        <w:imprint w:val="0"/>
        <w:vanish w:val="0"/>
        <w:u w:val="none"/>
        <w:effect w:val="none"/>
        <w:vertAlign w:val="baseline"/>
      </w:rPr>
    </w:lvl>
    <w:lvl w:ilvl="4">
      <w:start w:val="1"/>
      <w:numFmt w:val="lowerRoman"/>
      <w:pStyle w:val="Level5"/>
      <w:lvlText w:val="%5"/>
      <w:lvlJc w:val="left"/>
      <w:pPr>
        <w:tabs>
          <w:tab w:val="num" w:pos="2693"/>
        </w:tabs>
        <w:ind w:left="2693" w:hanging="709"/>
      </w:pPr>
      <w:rPr>
        <w:rFonts w:hint="default"/>
        <w:b w:val="0"/>
        <w:i w:val="0"/>
        <w:caps w:val="0"/>
        <w:smallCaps w:val="0"/>
        <w:strike w:val="0"/>
        <w:dstrike w:val="0"/>
        <w:outline w:val="0"/>
        <w:shadow w:val="0"/>
        <w:emboss w:val="0"/>
        <w:imprint w:val="0"/>
        <w:vanish w:val="0"/>
        <w:u w:val="none"/>
        <w:effect w:val="none"/>
        <w:vertAlign w:val="baseline"/>
      </w:rPr>
    </w:lvl>
    <w:lvl w:ilvl="5">
      <w:start w:val="1"/>
      <w:numFmt w:val="upperLetter"/>
      <w:pStyle w:val="Level6"/>
      <w:lvlText w:val="%6"/>
      <w:lvlJc w:val="left"/>
      <w:pPr>
        <w:tabs>
          <w:tab w:val="num" w:pos="2693"/>
        </w:tabs>
        <w:ind w:left="2693" w:hanging="709"/>
      </w:pPr>
      <w:rPr>
        <w:rFonts w:hint="default"/>
        <w:b w:val="0"/>
        <w:i w:val="0"/>
        <w:caps w:val="0"/>
        <w:smallCaps w:val="0"/>
        <w:strike w:val="0"/>
        <w:dstrike w:val="0"/>
        <w:outline w:val="0"/>
        <w:shadow w:val="0"/>
        <w:emboss w:val="0"/>
        <w:imprint w:val="0"/>
        <w:vanish w:val="0"/>
        <w:u w:val="none"/>
        <w:effect w:val="none"/>
        <w:vertAlign w:val="baseline"/>
      </w:rPr>
    </w:lvl>
    <w:lvl w:ilvl="6">
      <w:start w:val="1"/>
      <w:numFmt w:val="decimal"/>
      <w:pStyle w:val="Level7"/>
      <w:lvlText w:val="%7"/>
      <w:lvlJc w:val="left"/>
      <w:pPr>
        <w:tabs>
          <w:tab w:val="num" w:pos="2693"/>
        </w:tabs>
        <w:ind w:left="2693" w:hanging="709"/>
      </w:pPr>
      <w:rPr>
        <w:rFonts w:hint="default"/>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u w:val="none"/>
        <w:effect w:val="none"/>
        <w:vertAlign w:val="baseline"/>
      </w:rPr>
    </w:lvl>
  </w:abstractNum>
  <w:abstractNum w:abstractNumId="37" w15:restartNumberingAfterBreak="0">
    <w:nsid w:val="750C2416"/>
    <w:multiLevelType w:val="multilevel"/>
    <w:tmpl w:val="1B526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74D1A34"/>
    <w:multiLevelType w:val="hybridMultilevel"/>
    <w:tmpl w:val="C1A43294"/>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7F54560"/>
    <w:multiLevelType w:val="hybridMultilevel"/>
    <w:tmpl w:val="7BA4E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CD12322"/>
    <w:multiLevelType w:val="multilevel"/>
    <w:tmpl w:val="F2C4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E443B91"/>
    <w:multiLevelType w:val="multilevel"/>
    <w:tmpl w:val="045CBA9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2" w15:restartNumberingAfterBreak="0">
    <w:nsid w:val="7E78061D"/>
    <w:multiLevelType w:val="hybridMultilevel"/>
    <w:tmpl w:val="C108FA6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571236626">
    <w:abstractNumId w:val="31"/>
  </w:num>
  <w:num w:numId="2" w16cid:durableId="811022720">
    <w:abstractNumId w:val="41"/>
  </w:num>
  <w:num w:numId="3" w16cid:durableId="1425375178">
    <w:abstractNumId w:val="32"/>
  </w:num>
  <w:num w:numId="4" w16cid:durableId="1791195572">
    <w:abstractNumId w:val="14"/>
  </w:num>
  <w:num w:numId="5" w16cid:durableId="160660157">
    <w:abstractNumId w:val="39"/>
  </w:num>
  <w:num w:numId="6" w16cid:durableId="1637099207">
    <w:abstractNumId w:val="26"/>
  </w:num>
  <w:num w:numId="7" w16cid:durableId="256444638">
    <w:abstractNumId w:val="36"/>
  </w:num>
  <w:num w:numId="8" w16cid:durableId="1624996712">
    <w:abstractNumId w:val="42"/>
  </w:num>
  <w:num w:numId="9" w16cid:durableId="149978354">
    <w:abstractNumId w:val="8"/>
  </w:num>
  <w:num w:numId="10" w16cid:durableId="747386134">
    <w:abstractNumId w:val="10"/>
  </w:num>
  <w:num w:numId="11" w16cid:durableId="762846616">
    <w:abstractNumId w:val="4"/>
  </w:num>
  <w:num w:numId="12" w16cid:durableId="1167401175">
    <w:abstractNumId w:val="20"/>
  </w:num>
  <w:num w:numId="13" w16cid:durableId="479538027">
    <w:abstractNumId w:val="27"/>
  </w:num>
  <w:num w:numId="14" w16cid:durableId="1989480878">
    <w:abstractNumId w:val="33"/>
  </w:num>
  <w:num w:numId="15" w16cid:durableId="805511573">
    <w:abstractNumId w:val="9"/>
  </w:num>
  <w:num w:numId="16" w16cid:durableId="498737069">
    <w:abstractNumId w:val="38"/>
  </w:num>
  <w:num w:numId="17" w16cid:durableId="1011757934">
    <w:abstractNumId w:val="15"/>
  </w:num>
  <w:num w:numId="18" w16cid:durableId="1612973387">
    <w:abstractNumId w:val="25"/>
  </w:num>
  <w:num w:numId="19" w16cid:durableId="1159689807">
    <w:abstractNumId w:val="28"/>
  </w:num>
  <w:num w:numId="20" w16cid:durableId="2064254910">
    <w:abstractNumId w:val="12"/>
  </w:num>
  <w:num w:numId="21" w16cid:durableId="2120441852">
    <w:abstractNumId w:val="35"/>
  </w:num>
  <w:num w:numId="22" w16cid:durableId="786196857">
    <w:abstractNumId w:val="1"/>
  </w:num>
  <w:num w:numId="23" w16cid:durableId="719983435">
    <w:abstractNumId w:val="30"/>
  </w:num>
  <w:num w:numId="24" w16cid:durableId="1900707260">
    <w:abstractNumId w:val="37"/>
  </w:num>
  <w:num w:numId="25" w16cid:durableId="2062091994">
    <w:abstractNumId w:val="24"/>
  </w:num>
  <w:num w:numId="26" w16cid:durableId="1711763892">
    <w:abstractNumId w:val="21"/>
  </w:num>
  <w:num w:numId="27" w16cid:durableId="1300067519">
    <w:abstractNumId w:val="34"/>
  </w:num>
  <w:num w:numId="28" w16cid:durableId="758604994">
    <w:abstractNumId w:val="23"/>
  </w:num>
  <w:num w:numId="29" w16cid:durableId="504250476">
    <w:abstractNumId w:val="7"/>
  </w:num>
  <w:num w:numId="30" w16cid:durableId="2013407042">
    <w:abstractNumId w:val="19"/>
  </w:num>
  <w:num w:numId="31" w16cid:durableId="735008991">
    <w:abstractNumId w:val="18"/>
  </w:num>
  <w:num w:numId="32" w16cid:durableId="2052261477">
    <w:abstractNumId w:val="17"/>
  </w:num>
  <w:num w:numId="33" w16cid:durableId="1290671378">
    <w:abstractNumId w:val="40"/>
  </w:num>
  <w:num w:numId="34" w16cid:durableId="1904638482">
    <w:abstractNumId w:val="6"/>
  </w:num>
  <w:num w:numId="35" w16cid:durableId="2048993524">
    <w:abstractNumId w:val="2"/>
  </w:num>
  <w:num w:numId="36" w16cid:durableId="1275090328">
    <w:abstractNumId w:val="0"/>
  </w:num>
  <w:num w:numId="37" w16cid:durableId="115611994">
    <w:abstractNumId w:val="22"/>
  </w:num>
  <w:num w:numId="38" w16cid:durableId="1745254927">
    <w:abstractNumId w:val="11"/>
  </w:num>
  <w:num w:numId="39" w16cid:durableId="806243197">
    <w:abstractNumId w:val="3"/>
  </w:num>
  <w:num w:numId="40" w16cid:durableId="304743631">
    <w:abstractNumId w:val="13"/>
  </w:num>
  <w:num w:numId="41" w16cid:durableId="243298506">
    <w:abstractNumId w:val="16"/>
  </w:num>
  <w:num w:numId="42" w16cid:durableId="619649959">
    <w:abstractNumId w:val="5"/>
  </w:num>
  <w:num w:numId="43" w16cid:durableId="1725912200">
    <w:abstractNumId w:val="2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701" w:allStyles="1" w:customStyles="0" w:latentStyles="0" w:stylesInUse="0" w:headingStyles="0" w:numberingStyles="0" w:tableStyles="0" w:directFormattingOnRuns="1" w:directFormattingOnParagraphs="1" w:directFormattingOnNumbering="1" w:directFormattingOnTables="0" w:clearFormatting="1" w:top3HeadingStyles="0" w:visibleStyles="0" w:alternateStyleNames="0"/>
  <w:stylePaneSortMethod w:val="0004"/>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3C62"/>
    <w:rsid w:val="0000028F"/>
    <w:rsid w:val="0000031C"/>
    <w:rsid w:val="0000253F"/>
    <w:rsid w:val="0000303E"/>
    <w:rsid w:val="0000428C"/>
    <w:rsid w:val="00011722"/>
    <w:rsid w:val="00011CDE"/>
    <w:rsid w:val="00011FA9"/>
    <w:rsid w:val="000136D1"/>
    <w:rsid w:val="00014CDC"/>
    <w:rsid w:val="00016041"/>
    <w:rsid w:val="00016C6F"/>
    <w:rsid w:val="0001725F"/>
    <w:rsid w:val="00023221"/>
    <w:rsid w:val="00025466"/>
    <w:rsid w:val="0003121E"/>
    <w:rsid w:val="00031D59"/>
    <w:rsid w:val="00032A14"/>
    <w:rsid w:val="00033504"/>
    <w:rsid w:val="0003479E"/>
    <w:rsid w:val="00034ACA"/>
    <w:rsid w:val="00037312"/>
    <w:rsid w:val="00037D02"/>
    <w:rsid w:val="00040924"/>
    <w:rsid w:val="0004109E"/>
    <w:rsid w:val="00045399"/>
    <w:rsid w:val="00045C6A"/>
    <w:rsid w:val="00046007"/>
    <w:rsid w:val="00046780"/>
    <w:rsid w:val="000519D2"/>
    <w:rsid w:val="0005300C"/>
    <w:rsid w:val="00053A7B"/>
    <w:rsid w:val="0005463F"/>
    <w:rsid w:val="000555EF"/>
    <w:rsid w:val="0005667A"/>
    <w:rsid w:val="00056CC7"/>
    <w:rsid w:val="00060AAD"/>
    <w:rsid w:val="00060B2C"/>
    <w:rsid w:val="0006289B"/>
    <w:rsid w:val="000656E7"/>
    <w:rsid w:val="00066A3E"/>
    <w:rsid w:val="00067BF1"/>
    <w:rsid w:val="00071967"/>
    <w:rsid w:val="000721AE"/>
    <w:rsid w:val="00072863"/>
    <w:rsid w:val="00074142"/>
    <w:rsid w:val="00074962"/>
    <w:rsid w:val="00074A8E"/>
    <w:rsid w:val="00076C08"/>
    <w:rsid w:val="00076E4E"/>
    <w:rsid w:val="0007780E"/>
    <w:rsid w:val="00077913"/>
    <w:rsid w:val="00077DA1"/>
    <w:rsid w:val="00080992"/>
    <w:rsid w:val="000813E4"/>
    <w:rsid w:val="00081665"/>
    <w:rsid w:val="0008202D"/>
    <w:rsid w:val="00082BDE"/>
    <w:rsid w:val="00086B14"/>
    <w:rsid w:val="0008778C"/>
    <w:rsid w:val="00090127"/>
    <w:rsid w:val="00091B9B"/>
    <w:rsid w:val="00092A59"/>
    <w:rsid w:val="00094A03"/>
    <w:rsid w:val="000A10A1"/>
    <w:rsid w:val="000A1128"/>
    <w:rsid w:val="000A1D92"/>
    <w:rsid w:val="000A27E1"/>
    <w:rsid w:val="000A2F16"/>
    <w:rsid w:val="000A4355"/>
    <w:rsid w:val="000A55A1"/>
    <w:rsid w:val="000A6484"/>
    <w:rsid w:val="000A6797"/>
    <w:rsid w:val="000A7066"/>
    <w:rsid w:val="000B2143"/>
    <w:rsid w:val="000B2209"/>
    <w:rsid w:val="000B2A19"/>
    <w:rsid w:val="000B2D6E"/>
    <w:rsid w:val="000B3B3D"/>
    <w:rsid w:val="000B51DD"/>
    <w:rsid w:val="000B5308"/>
    <w:rsid w:val="000B7B7E"/>
    <w:rsid w:val="000C0FB3"/>
    <w:rsid w:val="000C0FC6"/>
    <w:rsid w:val="000C1B1E"/>
    <w:rsid w:val="000C309E"/>
    <w:rsid w:val="000C337A"/>
    <w:rsid w:val="000C3883"/>
    <w:rsid w:val="000C4EE3"/>
    <w:rsid w:val="000C5806"/>
    <w:rsid w:val="000C693D"/>
    <w:rsid w:val="000C6CE9"/>
    <w:rsid w:val="000D0DDB"/>
    <w:rsid w:val="000D191B"/>
    <w:rsid w:val="000D1AF8"/>
    <w:rsid w:val="000D2562"/>
    <w:rsid w:val="000D4DEF"/>
    <w:rsid w:val="000D62EF"/>
    <w:rsid w:val="000E14BD"/>
    <w:rsid w:val="000E1B69"/>
    <w:rsid w:val="000E1C12"/>
    <w:rsid w:val="000E257D"/>
    <w:rsid w:val="000E3AA7"/>
    <w:rsid w:val="000E4278"/>
    <w:rsid w:val="000E66CD"/>
    <w:rsid w:val="000E66ED"/>
    <w:rsid w:val="000F14CD"/>
    <w:rsid w:val="000F2283"/>
    <w:rsid w:val="000F2971"/>
    <w:rsid w:val="000F3E34"/>
    <w:rsid w:val="000F74EB"/>
    <w:rsid w:val="00101244"/>
    <w:rsid w:val="00101791"/>
    <w:rsid w:val="00103D99"/>
    <w:rsid w:val="00105A51"/>
    <w:rsid w:val="00105C95"/>
    <w:rsid w:val="00106900"/>
    <w:rsid w:val="00106E55"/>
    <w:rsid w:val="001072F0"/>
    <w:rsid w:val="00110CAE"/>
    <w:rsid w:val="001114FE"/>
    <w:rsid w:val="00114581"/>
    <w:rsid w:val="00114F53"/>
    <w:rsid w:val="001151C6"/>
    <w:rsid w:val="00116F70"/>
    <w:rsid w:val="001231F0"/>
    <w:rsid w:val="00123638"/>
    <w:rsid w:val="00124161"/>
    <w:rsid w:val="00125D58"/>
    <w:rsid w:val="0012776A"/>
    <w:rsid w:val="00130F2C"/>
    <w:rsid w:val="00130F52"/>
    <w:rsid w:val="001314E2"/>
    <w:rsid w:val="00131A5E"/>
    <w:rsid w:val="00133A46"/>
    <w:rsid w:val="001344CE"/>
    <w:rsid w:val="00136E60"/>
    <w:rsid w:val="00140C1B"/>
    <w:rsid w:val="00143451"/>
    <w:rsid w:val="00143464"/>
    <w:rsid w:val="001434A2"/>
    <w:rsid w:val="00143FCF"/>
    <w:rsid w:val="00144A55"/>
    <w:rsid w:val="00144BDA"/>
    <w:rsid w:val="00145383"/>
    <w:rsid w:val="00146FFE"/>
    <w:rsid w:val="001470C0"/>
    <w:rsid w:val="001575E8"/>
    <w:rsid w:val="001577AA"/>
    <w:rsid w:val="00157EA5"/>
    <w:rsid w:val="00160CD8"/>
    <w:rsid w:val="001632E2"/>
    <w:rsid w:val="00163B8A"/>
    <w:rsid w:val="0016482F"/>
    <w:rsid w:val="00165C7E"/>
    <w:rsid w:val="00170317"/>
    <w:rsid w:val="001707B9"/>
    <w:rsid w:val="00170C6F"/>
    <w:rsid w:val="00172B4E"/>
    <w:rsid w:val="00176AB2"/>
    <w:rsid w:val="001800EF"/>
    <w:rsid w:val="00182305"/>
    <w:rsid w:val="00182AC6"/>
    <w:rsid w:val="00182C78"/>
    <w:rsid w:val="0018563A"/>
    <w:rsid w:val="001866A5"/>
    <w:rsid w:val="00190CC6"/>
    <w:rsid w:val="0019181F"/>
    <w:rsid w:val="00191C0F"/>
    <w:rsid w:val="00191D65"/>
    <w:rsid w:val="00192E26"/>
    <w:rsid w:val="00195F1B"/>
    <w:rsid w:val="00197777"/>
    <w:rsid w:val="001A0ED6"/>
    <w:rsid w:val="001A1816"/>
    <w:rsid w:val="001A4284"/>
    <w:rsid w:val="001A5921"/>
    <w:rsid w:val="001A5F90"/>
    <w:rsid w:val="001B0709"/>
    <w:rsid w:val="001B1330"/>
    <w:rsid w:val="001B40B2"/>
    <w:rsid w:val="001B56EF"/>
    <w:rsid w:val="001B5F7A"/>
    <w:rsid w:val="001B7722"/>
    <w:rsid w:val="001B7CF7"/>
    <w:rsid w:val="001B7FC4"/>
    <w:rsid w:val="001C0154"/>
    <w:rsid w:val="001C1B80"/>
    <w:rsid w:val="001C4AE5"/>
    <w:rsid w:val="001C5F1D"/>
    <w:rsid w:val="001C64AF"/>
    <w:rsid w:val="001C6BED"/>
    <w:rsid w:val="001D1158"/>
    <w:rsid w:val="001D201F"/>
    <w:rsid w:val="001D2EEE"/>
    <w:rsid w:val="001D369A"/>
    <w:rsid w:val="001D3850"/>
    <w:rsid w:val="001D3D6A"/>
    <w:rsid w:val="001D5839"/>
    <w:rsid w:val="001D7462"/>
    <w:rsid w:val="001E17D0"/>
    <w:rsid w:val="001E3B50"/>
    <w:rsid w:val="001E3D8E"/>
    <w:rsid w:val="001E5E8A"/>
    <w:rsid w:val="001F0044"/>
    <w:rsid w:val="001F0AF4"/>
    <w:rsid w:val="001F13A0"/>
    <w:rsid w:val="001F3250"/>
    <w:rsid w:val="001F32E3"/>
    <w:rsid w:val="001F3ACA"/>
    <w:rsid w:val="00200D74"/>
    <w:rsid w:val="00203E65"/>
    <w:rsid w:val="00204B5F"/>
    <w:rsid w:val="00204EDE"/>
    <w:rsid w:val="0020574E"/>
    <w:rsid w:val="002060DB"/>
    <w:rsid w:val="002107B6"/>
    <w:rsid w:val="00210EA1"/>
    <w:rsid w:val="00212D23"/>
    <w:rsid w:val="002147DD"/>
    <w:rsid w:val="0021513A"/>
    <w:rsid w:val="002212DB"/>
    <w:rsid w:val="002235FC"/>
    <w:rsid w:val="00223C54"/>
    <w:rsid w:val="002245AA"/>
    <w:rsid w:val="002255A0"/>
    <w:rsid w:val="002263EE"/>
    <w:rsid w:val="0022659F"/>
    <w:rsid w:val="00226FE7"/>
    <w:rsid w:val="002301E4"/>
    <w:rsid w:val="00231184"/>
    <w:rsid w:val="002323D6"/>
    <w:rsid w:val="0023660B"/>
    <w:rsid w:val="00237562"/>
    <w:rsid w:val="00237599"/>
    <w:rsid w:val="00240035"/>
    <w:rsid w:val="00241ABE"/>
    <w:rsid w:val="00241B72"/>
    <w:rsid w:val="00243013"/>
    <w:rsid w:val="00245935"/>
    <w:rsid w:val="0024713D"/>
    <w:rsid w:val="002478F0"/>
    <w:rsid w:val="0025162C"/>
    <w:rsid w:val="00251ABE"/>
    <w:rsid w:val="00251CBE"/>
    <w:rsid w:val="0025267C"/>
    <w:rsid w:val="002528E2"/>
    <w:rsid w:val="002531E9"/>
    <w:rsid w:val="00253C7A"/>
    <w:rsid w:val="00255743"/>
    <w:rsid w:val="00256A78"/>
    <w:rsid w:val="00257E13"/>
    <w:rsid w:val="00257FA2"/>
    <w:rsid w:val="002614A2"/>
    <w:rsid w:val="00265D20"/>
    <w:rsid w:val="00266D31"/>
    <w:rsid w:val="0027073B"/>
    <w:rsid w:val="00273079"/>
    <w:rsid w:val="0027355E"/>
    <w:rsid w:val="00273764"/>
    <w:rsid w:val="00274DE4"/>
    <w:rsid w:val="00275781"/>
    <w:rsid w:val="00275B3E"/>
    <w:rsid w:val="002769C8"/>
    <w:rsid w:val="00277453"/>
    <w:rsid w:val="00280170"/>
    <w:rsid w:val="0028029A"/>
    <w:rsid w:val="00281E11"/>
    <w:rsid w:val="0028299D"/>
    <w:rsid w:val="002837F8"/>
    <w:rsid w:val="00283B5C"/>
    <w:rsid w:val="002846D2"/>
    <w:rsid w:val="00286DF1"/>
    <w:rsid w:val="00287AA8"/>
    <w:rsid w:val="00290E44"/>
    <w:rsid w:val="00293180"/>
    <w:rsid w:val="00295096"/>
    <w:rsid w:val="0029559D"/>
    <w:rsid w:val="002A1E87"/>
    <w:rsid w:val="002A38D8"/>
    <w:rsid w:val="002A3CCB"/>
    <w:rsid w:val="002A3E6A"/>
    <w:rsid w:val="002A4211"/>
    <w:rsid w:val="002A4552"/>
    <w:rsid w:val="002A54DB"/>
    <w:rsid w:val="002A7243"/>
    <w:rsid w:val="002A7D62"/>
    <w:rsid w:val="002A7E9E"/>
    <w:rsid w:val="002A7FE6"/>
    <w:rsid w:val="002B0320"/>
    <w:rsid w:val="002B115B"/>
    <w:rsid w:val="002B4971"/>
    <w:rsid w:val="002B5A7B"/>
    <w:rsid w:val="002B6ADF"/>
    <w:rsid w:val="002C13B0"/>
    <w:rsid w:val="002C237D"/>
    <w:rsid w:val="002C478D"/>
    <w:rsid w:val="002C4E81"/>
    <w:rsid w:val="002C5B36"/>
    <w:rsid w:val="002C5D13"/>
    <w:rsid w:val="002C6277"/>
    <w:rsid w:val="002C6F93"/>
    <w:rsid w:val="002C710C"/>
    <w:rsid w:val="002D0BC1"/>
    <w:rsid w:val="002D1580"/>
    <w:rsid w:val="002D5063"/>
    <w:rsid w:val="002D5CD7"/>
    <w:rsid w:val="002D6696"/>
    <w:rsid w:val="002D685E"/>
    <w:rsid w:val="002D6C06"/>
    <w:rsid w:val="002D6E00"/>
    <w:rsid w:val="002D6E3B"/>
    <w:rsid w:val="002E0246"/>
    <w:rsid w:val="002E184D"/>
    <w:rsid w:val="002E1B47"/>
    <w:rsid w:val="002E5383"/>
    <w:rsid w:val="002E59DE"/>
    <w:rsid w:val="002E6BB8"/>
    <w:rsid w:val="002E6DF2"/>
    <w:rsid w:val="002F0600"/>
    <w:rsid w:val="002F0AA3"/>
    <w:rsid w:val="002F3BFF"/>
    <w:rsid w:val="002F4911"/>
    <w:rsid w:val="002F4A43"/>
    <w:rsid w:val="002F556F"/>
    <w:rsid w:val="002F646D"/>
    <w:rsid w:val="002F7F14"/>
    <w:rsid w:val="00300DC4"/>
    <w:rsid w:val="0030111B"/>
    <w:rsid w:val="00302429"/>
    <w:rsid w:val="003064A7"/>
    <w:rsid w:val="00307AA8"/>
    <w:rsid w:val="003102C0"/>
    <w:rsid w:val="00311924"/>
    <w:rsid w:val="00311F13"/>
    <w:rsid w:val="00313B27"/>
    <w:rsid w:val="003141C4"/>
    <w:rsid w:val="00315FE2"/>
    <w:rsid w:val="00317156"/>
    <w:rsid w:val="00320AA0"/>
    <w:rsid w:val="00321ABC"/>
    <w:rsid w:val="003238C9"/>
    <w:rsid w:val="00326546"/>
    <w:rsid w:val="003314BC"/>
    <w:rsid w:val="00331CD7"/>
    <w:rsid w:val="003324B9"/>
    <w:rsid w:val="003339B0"/>
    <w:rsid w:val="00333E2E"/>
    <w:rsid w:val="0033406F"/>
    <w:rsid w:val="00334403"/>
    <w:rsid w:val="00335D27"/>
    <w:rsid w:val="00336089"/>
    <w:rsid w:val="00336911"/>
    <w:rsid w:val="00340F26"/>
    <w:rsid w:val="00341B75"/>
    <w:rsid w:val="003426BC"/>
    <w:rsid w:val="00343F98"/>
    <w:rsid w:val="00347723"/>
    <w:rsid w:val="0035202D"/>
    <w:rsid w:val="00353D62"/>
    <w:rsid w:val="003552A3"/>
    <w:rsid w:val="0035573B"/>
    <w:rsid w:val="00355827"/>
    <w:rsid w:val="00363390"/>
    <w:rsid w:val="00365F97"/>
    <w:rsid w:val="003711A9"/>
    <w:rsid w:val="00372484"/>
    <w:rsid w:val="0037318B"/>
    <w:rsid w:val="00373C57"/>
    <w:rsid w:val="00375D07"/>
    <w:rsid w:val="003811C1"/>
    <w:rsid w:val="00382AA5"/>
    <w:rsid w:val="00382C72"/>
    <w:rsid w:val="003830DA"/>
    <w:rsid w:val="00383208"/>
    <w:rsid w:val="00384193"/>
    <w:rsid w:val="00384AC3"/>
    <w:rsid w:val="00384AC4"/>
    <w:rsid w:val="003870B0"/>
    <w:rsid w:val="003870EA"/>
    <w:rsid w:val="0038757B"/>
    <w:rsid w:val="0038758A"/>
    <w:rsid w:val="00392851"/>
    <w:rsid w:val="00392EB6"/>
    <w:rsid w:val="00396842"/>
    <w:rsid w:val="003A0406"/>
    <w:rsid w:val="003A07D0"/>
    <w:rsid w:val="003A11B6"/>
    <w:rsid w:val="003A268E"/>
    <w:rsid w:val="003A4DB6"/>
    <w:rsid w:val="003A4F8F"/>
    <w:rsid w:val="003A6EE8"/>
    <w:rsid w:val="003A71F9"/>
    <w:rsid w:val="003A73D2"/>
    <w:rsid w:val="003A793A"/>
    <w:rsid w:val="003B1419"/>
    <w:rsid w:val="003B39FA"/>
    <w:rsid w:val="003B3CAC"/>
    <w:rsid w:val="003B534A"/>
    <w:rsid w:val="003B693E"/>
    <w:rsid w:val="003B7099"/>
    <w:rsid w:val="003B7103"/>
    <w:rsid w:val="003B76D6"/>
    <w:rsid w:val="003B7911"/>
    <w:rsid w:val="003C3AF3"/>
    <w:rsid w:val="003C633B"/>
    <w:rsid w:val="003C738B"/>
    <w:rsid w:val="003C7E47"/>
    <w:rsid w:val="003D09F1"/>
    <w:rsid w:val="003D3710"/>
    <w:rsid w:val="003D3C1E"/>
    <w:rsid w:val="003D5696"/>
    <w:rsid w:val="003E0781"/>
    <w:rsid w:val="003F14C8"/>
    <w:rsid w:val="003F2ECD"/>
    <w:rsid w:val="003F648F"/>
    <w:rsid w:val="003F6CC0"/>
    <w:rsid w:val="003F7DD3"/>
    <w:rsid w:val="00400348"/>
    <w:rsid w:val="00402C93"/>
    <w:rsid w:val="00403E34"/>
    <w:rsid w:val="004107DA"/>
    <w:rsid w:val="00410CD3"/>
    <w:rsid w:val="00411C2B"/>
    <w:rsid w:val="00411ED8"/>
    <w:rsid w:val="00415076"/>
    <w:rsid w:val="00415485"/>
    <w:rsid w:val="0041729B"/>
    <w:rsid w:val="00417B93"/>
    <w:rsid w:val="0042527A"/>
    <w:rsid w:val="004337EE"/>
    <w:rsid w:val="00434C24"/>
    <w:rsid w:val="00434DCD"/>
    <w:rsid w:val="004372B9"/>
    <w:rsid w:val="00440070"/>
    <w:rsid w:val="00441CBA"/>
    <w:rsid w:val="00442A8A"/>
    <w:rsid w:val="00443274"/>
    <w:rsid w:val="00445965"/>
    <w:rsid w:val="00446FEE"/>
    <w:rsid w:val="004539B9"/>
    <w:rsid w:val="004551FE"/>
    <w:rsid w:val="00455923"/>
    <w:rsid w:val="00460BAC"/>
    <w:rsid w:val="00460F79"/>
    <w:rsid w:val="00461DF4"/>
    <w:rsid w:val="004632F6"/>
    <w:rsid w:val="00463F8C"/>
    <w:rsid w:val="00465118"/>
    <w:rsid w:val="00467CB7"/>
    <w:rsid w:val="004707CC"/>
    <w:rsid w:val="00470A88"/>
    <w:rsid w:val="00470B13"/>
    <w:rsid w:val="00471226"/>
    <w:rsid w:val="00472486"/>
    <w:rsid w:val="00475790"/>
    <w:rsid w:val="00475F66"/>
    <w:rsid w:val="00476BED"/>
    <w:rsid w:val="00480568"/>
    <w:rsid w:val="00481658"/>
    <w:rsid w:val="00482DF7"/>
    <w:rsid w:val="00484002"/>
    <w:rsid w:val="00484096"/>
    <w:rsid w:val="00484A5E"/>
    <w:rsid w:val="00485411"/>
    <w:rsid w:val="00486C33"/>
    <w:rsid w:val="00487F24"/>
    <w:rsid w:val="00491355"/>
    <w:rsid w:val="00492ED3"/>
    <w:rsid w:val="004930FB"/>
    <w:rsid w:val="0049417E"/>
    <w:rsid w:val="004943D4"/>
    <w:rsid w:val="00495840"/>
    <w:rsid w:val="00496B07"/>
    <w:rsid w:val="00496FD5"/>
    <w:rsid w:val="004A1301"/>
    <w:rsid w:val="004A1542"/>
    <w:rsid w:val="004A1C8E"/>
    <w:rsid w:val="004A3066"/>
    <w:rsid w:val="004A5BF8"/>
    <w:rsid w:val="004A73AA"/>
    <w:rsid w:val="004B0593"/>
    <w:rsid w:val="004B2216"/>
    <w:rsid w:val="004B32B6"/>
    <w:rsid w:val="004B48BC"/>
    <w:rsid w:val="004B6A35"/>
    <w:rsid w:val="004C06C8"/>
    <w:rsid w:val="004C1664"/>
    <w:rsid w:val="004C5400"/>
    <w:rsid w:val="004C64F9"/>
    <w:rsid w:val="004C7DD9"/>
    <w:rsid w:val="004D0266"/>
    <w:rsid w:val="004D46AE"/>
    <w:rsid w:val="004D50BE"/>
    <w:rsid w:val="004D580A"/>
    <w:rsid w:val="004D760C"/>
    <w:rsid w:val="004E0B2E"/>
    <w:rsid w:val="004E25DC"/>
    <w:rsid w:val="004E4D10"/>
    <w:rsid w:val="004E56D2"/>
    <w:rsid w:val="004E76AE"/>
    <w:rsid w:val="004F0126"/>
    <w:rsid w:val="004F05CB"/>
    <w:rsid w:val="004F0742"/>
    <w:rsid w:val="004F0D1D"/>
    <w:rsid w:val="004F1832"/>
    <w:rsid w:val="004F29FC"/>
    <w:rsid w:val="004F40C3"/>
    <w:rsid w:val="004F4C69"/>
    <w:rsid w:val="004F506F"/>
    <w:rsid w:val="004F551D"/>
    <w:rsid w:val="004F762F"/>
    <w:rsid w:val="00500302"/>
    <w:rsid w:val="0050242E"/>
    <w:rsid w:val="005029C3"/>
    <w:rsid w:val="00503B50"/>
    <w:rsid w:val="00504C4D"/>
    <w:rsid w:val="005054C1"/>
    <w:rsid w:val="00510BFA"/>
    <w:rsid w:val="00511442"/>
    <w:rsid w:val="00511BD9"/>
    <w:rsid w:val="00512497"/>
    <w:rsid w:val="00512A03"/>
    <w:rsid w:val="00512D10"/>
    <w:rsid w:val="00512FE1"/>
    <w:rsid w:val="0051544D"/>
    <w:rsid w:val="00516604"/>
    <w:rsid w:val="0051688E"/>
    <w:rsid w:val="005170C8"/>
    <w:rsid w:val="00520205"/>
    <w:rsid w:val="00524801"/>
    <w:rsid w:val="005270C7"/>
    <w:rsid w:val="0052725E"/>
    <w:rsid w:val="00527854"/>
    <w:rsid w:val="00530EEC"/>
    <w:rsid w:val="0053177B"/>
    <w:rsid w:val="005336AD"/>
    <w:rsid w:val="00534366"/>
    <w:rsid w:val="005351D0"/>
    <w:rsid w:val="005368D8"/>
    <w:rsid w:val="00540109"/>
    <w:rsid w:val="005405FC"/>
    <w:rsid w:val="0054114C"/>
    <w:rsid w:val="00544015"/>
    <w:rsid w:val="00544BC7"/>
    <w:rsid w:val="0054657F"/>
    <w:rsid w:val="00547EF8"/>
    <w:rsid w:val="00551274"/>
    <w:rsid w:val="005537B5"/>
    <w:rsid w:val="00554FD2"/>
    <w:rsid w:val="00555840"/>
    <w:rsid w:val="00556F9D"/>
    <w:rsid w:val="00557EB3"/>
    <w:rsid w:val="0056295B"/>
    <w:rsid w:val="00563661"/>
    <w:rsid w:val="005636E7"/>
    <w:rsid w:val="0056461E"/>
    <w:rsid w:val="00564C65"/>
    <w:rsid w:val="00570518"/>
    <w:rsid w:val="00570C71"/>
    <w:rsid w:val="00570EB7"/>
    <w:rsid w:val="00571653"/>
    <w:rsid w:val="0057239B"/>
    <w:rsid w:val="00573A5B"/>
    <w:rsid w:val="00573F56"/>
    <w:rsid w:val="005756D2"/>
    <w:rsid w:val="00576F3F"/>
    <w:rsid w:val="00577615"/>
    <w:rsid w:val="00577901"/>
    <w:rsid w:val="005808B3"/>
    <w:rsid w:val="00581840"/>
    <w:rsid w:val="00581FB8"/>
    <w:rsid w:val="00582257"/>
    <w:rsid w:val="005824D6"/>
    <w:rsid w:val="005848B2"/>
    <w:rsid w:val="00587702"/>
    <w:rsid w:val="0059068F"/>
    <w:rsid w:val="00591160"/>
    <w:rsid w:val="005928C0"/>
    <w:rsid w:val="005963DA"/>
    <w:rsid w:val="00596640"/>
    <w:rsid w:val="00596884"/>
    <w:rsid w:val="005A0C75"/>
    <w:rsid w:val="005A10EA"/>
    <w:rsid w:val="005A153A"/>
    <w:rsid w:val="005A1787"/>
    <w:rsid w:val="005A1D1F"/>
    <w:rsid w:val="005A2964"/>
    <w:rsid w:val="005A51EC"/>
    <w:rsid w:val="005B2892"/>
    <w:rsid w:val="005B2973"/>
    <w:rsid w:val="005B461B"/>
    <w:rsid w:val="005B779B"/>
    <w:rsid w:val="005C1D48"/>
    <w:rsid w:val="005C2B26"/>
    <w:rsid w:val="005C3307"/>
    <w:rsid w:val="005C4506"/>
    <w:rsid w:val="005C5FBF"/>
    <w:rsid w:val="005C7748"/>
    <w:rsid w:val="005D0AF3"/>
    <w:rsid w:val="005D113F"/>
    <w:rsid w:val="005D16BE"/>
    <w:rsid w:val="005D1793"/>
    <w:rsid w:val="005D2DBC"/>
    <w:rsid w:val="005D4162"/>
    <w:rsid w:val="005D44AC"/>
    <w:rsid w:val="005E020B"/>
    <w:rsid w:val="005E0CE3"/>
    <w:rsid w:val="005E102B"/>
    <w:rsid w:val="005E1086"/>
    <w:rsid w:val="005E1302"/>
    <w:rsid w:val="005E3178"/>
    <w:rsid w:val="005E50A5"/>
    <w:rsid w:val="005E6258"/>
    <w:rsid w:val="005E7FBD"/>
    <w:rsid w:val="005F0A79"/>
    <w:rsid w:val="005F10D6"/>
    <w:rsid w:val="005F1971"/>
    <w:rsid w:val="005F2707"/>
    <w:rsid w:val="005F2D1E"/>
    <w:rsid w:val="005F5DBE"/>
    <w:rsid w:val="006004C7"/>
    <w:rsid w:val="006006BB"/>
    <w:rsid w:val="006023B5"/>
    <w:rsid w:val="0060533B"/>
    <w:rsid w:val="00605A14"/>
    <w:rsid w:val="00610CC6"/>
    <w:rsid w:val="0061201F"/>
    <w:rsid w:val="006123D4"/>
    <w:rsid w:val="00613AE2"/>
    <w:rsid w:val="00614F96"/>
    <w:rsid w:val="0061576A"/>
    <w:rsid w:val="0061744B"/>
    <w:rsid w:val="00620456"/>
    <w:rsid w:val="00620A29"/>
    <w:rsid w:val="006210B5"/>
    <w:rsid w:val="00622650"/>
    <w:rsid w:val="00623F21"/>
    <w:rsid w:val="00625D5F"/>
    <w:rsid w:val="00626DC1"/>
    <w:rsid w:val="0063088E"/>
    <w:rsid w:val="00633ECD"/>
    <w:rsid w:val="00634CF1"/>
    <w:rsid w:val="00637A2C"/>
    <w:rsid w:val="006404A3"/>
    <w:rsid w:val="00640DC0"/>
    <w:rsid w:val="006437F2"/>
    <w:rsid w:val="00643A7A"/>
    <w:rsid w:val="00644387"/>
    <w:rsid w:val="0064526F"/>
    <w:rsid w:val="00645A36"/>
    <w:rsid w:val="006461CC"/>
    <w:rsid w:val="0064721D"/>
    <w:rsid w:val="0065029B"/>
    <w:rsid w:val="0065099D"/>
    <w:rsid w:val="00650E60"/>
    <w:rsid w:val="006512C1"/>
    <w:rsid w:val="00651D1F"/>
    <w:rsid w:val="00656627"/>
    <w:rsid w:val="00656785"/>
    <w:rsid w:val="006568AF"/>
    <w:rsid w:val="00663C17"/>
    <w:rsid w:val="006658BA"/>
    <w:rsid w:val="0066644D"/>
    <w:rsid w:val="006667D2"/>
    <w:rsid w:val="00666A18"/>
    <w:rsid w:val="00670700"/>
    <w:rsid w:val="006719F6"/>
    <w:rsid w:val="00675155"/>
    <w:rsid w:val="00677560"/>
    <w:rsid w:val="00677B32"/>
    <w:rsid w:val="00677B37"/>
    <w:rsid w:val="00680133"/>
    <w:rsid w:val="006804FE"/>
    <w:rsid w:val="006805E0"/>
    <w:rsid w:val="00680AED"/>
    <w:rsid w:val="00681455"/>
    <w:rsid w:val="00683DC6"/>
    <w:rsid w:val="00684879"/>
    <w:rsid w:val="00684B2F"/>
    <w:rsid w:val="00685C5F"/>
    <w:rsid w:val="0069015C"/>
    <w:rsid w:val="00690CB2"/>
    <w:rsid w:val="00691C4A"/>
    <w:rsid w:val="00692C6C"/>
    <w:rsid w:val="00695CC6"/>
    <w:rsid w:val="0069609A"/>
    <w:rsid w:val="00696288"/>
    <w:rsid w:val="006965BC"/>
    <w:rsid w:val="00696891"/>
    <w:rsid w:val="006A0167"/>
    <w:rsid w:val="006A2387"/>
    <w:rsid w:val="006A2787"/>
    <w:rsid w:val="006A3337"/>
    <w:rsid w:val="006A3B19"/>
    <w:rsid w:val="006A4B45"/>
    <w:rsid w:val="006A5BC5"/>
    <w:rsid w:val="006B0CD4"/>
    <w:rsid w:val="006B315C"/>
    <w:rsid w:val="006B3AED"/>
    <w:rsid w:val="006B5755"/>
    <w:rsid w:val="006B5B6C"/>
    <w:rsid w:val="006C29D3"/>
    <w:rsid w:val="006C3D5C"/>
    <w:rsid w:val="006C57C5"/>
    <w:rsid w:val="006C5A0E"/>
    <w:rsid w:val="006C5CCF"/>
    <w:rsid w:val="006C62B1"/>
    <w:rsid w:val="006C7D68"/>
    <w:rsid w:val="006D0326"/>
    <w:rsid w:val="006D1FDB"/>
    <w:rsid w:val="006D25BA"/>
    <w:rsid w:val="006D2B63"/>
    <w:rsid w:val="006D509A"/>
    <w:rsid w:val="006E0741"/>
    <w:rsid w:val="006E14FE"/>
    <w:rsid w:val="006E46EA"/>
    <w:rsid w:val="006E5767"/>
    <w:rsid w:val="006E645D"/>
    <w:rsid w:val="006F18F9"/>
    <w:rsid w:val="006F257E"/>
    <w:rsid w:val="006F302B"/>
    <w:rsid w:val="006F72E3"/>
    <w:rsid w:val="007000A6"/>
    <w:rsid w:val="00703606"/>
    <w:rsid w:val="00704134"/>
    <w:rsid w:val="0070422A"/>
    <w:rsid w:val="00704DFC"/>
    <w:rsid w:val="0070596D"/>
    <w:rsid w:val="00705FCD"/>
    <w:rsid w:val="00710DE2"/>
    <w:rsid w:val="00712774"/>
    <w:rsid w:val="00713ECC"/>
    <w:rsid w:val="007143C0"/>
    <w:rsid w:val="00714896"/>
    <w:rsid w:val="00714B94"/>
    <w:rsid w:val="00715B41"/>
    <w:rsid w:val="00717BBF"/>
    <w:rsid w:val="00721074"/>
    <w:rsid w:val="0072161E"/>
    <w:rsid w:val="00722E16"/>
    <w:rsid w:val="007245DE"/>
    <w:rsid w:val="00724E53"/>
    <w:rsid w:val="00726874"/>
    <w:rsid w:val="007268FF"/>
    <w:rsid w:val="00732624"/>
    <w:rsid w:val="007333CB"/>
    <w:rsid w:val="00736AF7"/>
    <w:rsid w:val="00737119"/>
    <w:rsid w:val="00740432"/>
    <w:rsid w:val="0074136B"/>
    <w:rsid w:val="007414A4"/>
    <w:rsid w:val="00742527"/>
    <w:rsid w:val="00743D29"/>
    <w:rsid w:val="00745CE5"/>
    <w:rsid w:val="007460C7"/>
    <w:rsid w:val="00747D2F"/>
    <w:rsid w:val="00754332"/>
    <w:rsid w:val="00755745"/>
    <w:rsid w:val="007565FE"/>
    <w:rsid w:val="00756DEA"/>
    <w:rsid w:val="00756EA1"/>
    <w:rsid w:val="00757DF3"/>
    <w:rsid w:val="007611D4"/>
    <w:rsid w:val="00762D6E"/>
    <w:rsid w:val="0076650B"/>
    <w:rsid w:val="00766560"/>
    <w:rsid w:val="00770518"/>
    <w:rsid w:val="0077162C"/>
    <w:rsid w:val="0077551F"/>
    <w:rsid w:val="0077566D"/>
    <w:rsid w:val="0078065C"/>
    <w:rsid w:val="0078082E"/>
    <w:rsid w:val="0078114C"/>
    <w:rsid w:val="0078391F"/>
    <w:rsid w:val="00783A4F"/>
    <w:rsid w:val="0078472A"/>
    <w:rsid w:val="0078599B"/>
    <w:rsid w:val="00790203"/>
    <w:rsid w:val="0079070A"/>
    <w:rsid w:val="0079097F"/>
    <w:rsid w:val="00791667"/>
    <w:rsid w:val="00794E1F"/>
    <w:rsid w:val="00795605"/>
    <w:rsid w:val="0079661A"/>
    <w:rsid w:val="007A0541"/>
    <w:rsid w:val="007A1064"/>
    <w:rsid w:val="007A132D"/>
    <w:rsid w:val="007A2A2C"/>
    <w:rsid w:val="007A31CA"/>
    <w:rsid w:val="007B196F"/>
    <w:rsid w:val="007B1A71"/>
    <w:rsid w:val="007B1E07"/>
    <w:rsid w:val="007B2122"/>
    <w:rsid w:val="007B3C7F"/>
    <w:rsid w:val="007B41A0"/>
    <w:rsid w:val="007C3910"/>
    <w:rsid w:val="007C4CCE"/>
    <w:rsid w:val="007C5962"/>
    <w:rsid w:val="007C6566"/>
    <w:rsid w:val="007D18CF"/>
    <w:rsid w:val="007D1EC0"/>
    <w:rsid w:val="007D219B"/>
    <w:rsid w:val="007D25EB"/>
    <w:rsid w:val="007D30C7"/>
    <w:rsid w:val="007D35A6"/>
    <w:rsid w:val="007D3C4C"/>
    <w:rsid w:val="007D4CBC"/>
    <w:rsid w:val="007D573F"/>
    <w:rsid w:val="007D5A26"/>
    <w:rsid w:val="007D74EE"/>
    <w:rsid w:val="007D792F"/>
    <w:rsid w:val="007E1EFF"/>
    <w:rsid w:val="007E344C"/>
    <w:rsid w:val="007E653E"/>
    <w:rsid w:val="007E739E"/>
    <w:rsid w:val="007F4465"/>
    <w:rsid w:val="007F59A6"/>
    <w:rsid w:val="007F7E83"/>
    <w:rsid w:val="00800718"/>
    <w:rsid w:val="0080343F"/>
    <w:rsid w:val="00803B69"/>
    <w:rsid w:val="00805AFF"/>
    <w:rsid w:val="00807FA3"/>
    <w:rsid w:val="00810215"/>
    <w:rsid w:val="00811972"/>
    <w:rsid w:val="00813841"/>
    <w:rsid w:val="00816EAA"/>
    <w:rsid w:val="00820112"/>
    <w:rsid w:val="00820168"/>
    <w:rsid w:val="00820E09"/>
    <w:rsid w:val="0082133F"/>
    <w:rsid w:val="00821477"/>
    <w:rsid w:val="00822264"/>
    <w:rsid w:val="008225F3"/>
    <w:rsid w:val="00822B30"/>
    <w:rsid w:val="00824D8F"/>
    <w:rsid w:val="00825DD3"/>
    <w:rsid w:val="008277DC"/>
    <w:rsid w:val="008313E3"/>
    <w:rsid w:val="0083185E"/>
    <w:rsid w:val="008328D2"/>
    <w:rsid w:val="00833F5A"/>
    <w:rsid w:val="0083458E"/>
    <w:rsid w:val="008356E0"/>
    <w:rsid w:val="008412B0"/>
    <w:rsid w:val="00841BC4"/>
    <w:rsid w:val="00842B1A"/>
    <w:rsid w:val="008436E5"/>
    <w:rsid w:val="00843D5E"/>
    <w:rsid w:val="00845217"/>
    <w:rsid w:val="008452DF"/>
    <w:rsid w:val="00845A54"/>
    <w:rsid w:val="00846226"/>
    <w:rsid w:val="00847533"/>
    <w:rsid w:val="00851A96"/>
    <w:rsid w:val="00852499"/>
    <w:rsid w:val="00852F49"/>
    <w:rsid w:val="0085327E"/>
    <w:rsid w:val="00855D79"/>
    <w:rsid w:val="00856A7B"/>
    <w:rsid w:val="008603A4"/>
    <w:rsid w:val="00860667"/>
    <w:rsid w:val="00860D07"/>
    <w:rsid w:val="00861BF5"/>
    <w:rsid w:val="00862AC4"/>
    <w:rsid w:val="0086423A"/>
    <w:rsid w:val="008646D0"/>
    <w:rsid w:val="00870ABE"/>
    <w:rsid w:val="00870BE5"/>
    <w:rsid w:val="00872066"/>
    <w:rsid w:val="00872071"/>
    <w:rsid w:val="00872216"/>
    <w:rsid w:val="00874291"/>
    <w:rsid w:val="0087614D"/>
    <w:rsid w:val="00876359"/>
    <w:rsid w:val="00876870"/>
    <w:rsid w:val="00876AFF"/>
    <w:rsid w:val="008770A8"/>
    <w:rsid w:val="00877128"/>
    <w:rsid w:val="00880283"/>
    <w:rsid w:val="00880287"/>
    <w:rsid w:val="0088169F"/>
    <w:rsid w:val="00883A07"/>
    <w:rsid w:val="008841BA"/>
    <w:rsid w:val="00885371"/>
    <w:rsid w:val="00886F50"/>
    <w:rsid w:val="008875F7"/>
    <w:rsid w:val="0089005A"/>
    <w:rsid w:val="008901D9"/>
    <w:rsid w:val="00891F19"/>
    <w:rsid w:val="00893365"/>
    <w:rsid w:val="00893683"/>
    <w:rsid w:val="0089407B"/>
    <w:rsid w:val="008945D5"/>
    <w:rsid w:val="00894C6B"/>
    <w:rsid w:val="008961EF"/>
    <w:rsid w:val="008A068D"/>
    <w:rsid w:val="008A0D9C"/>
    <w:rsid w:val="008A0D9D"/>
    <w:rsid w:val="008A253D"/>
    <w:rsid w:val="008A25F6"/>
    <w:rsid w:val="008A27AD"/>
    <w:rsid w:val="008A2906"/>
    <w:rsid w:val="008A291C"/>
    <w:rsid w:val="008A3D54"/>
    <w:rsid w:val="008A4DBD"/>
    <w:rsid w:val="008B0FEC"/>
    <w:rsid w:val="008B2178"/>
    <w:rsid w:val="008B2806"/>
    <w:rsid w:val="008B4BC9"/>
    <w:rsid w:val="008B616E"/>
    <w:rsid w:val="008B7280"/>
    <w:rsid w:val="008B7F12"/>
    <w:rsid w:val="008C2EB7"/>
    <w:rsid w:val="008C2FE5"/>
    <w:rsid w:val="008C43B8"/>
    <w:rsid w:val="008C6264"/>
    <w:rsid w:val="008D1B5C"/>
    <w:rsid w:val="008D1FEE"/>
    <w:rsid w:val="008D216D"/>
    <w:rsid w:val="008D250A"/>
    <w:rsid w:val="008D3ADC"/>
    <w:rsid w:val="008D3C00"/>
    <w:rsid w:val="008D40DC"/>
    <w:rsid w:val="008D4E84"/>
    <w:rsid w:val="008D5A5D"/>
    <w:rsid w:val="008D5B60"/>
    <w:rsid w:val="008D5BFF"/>
    <w:rsid w:val="008D68BB"/>
    <w:rsid w:val="008E0896"/>
    <w:rsid w:val="008E22B9"/>
    <w:rsid w:val="008E69AB"/>
    <w:rsid w:val="008F00C6"/>
    <w:rsid w:val="008F2D44"/>
    <w:rsid w:val="008F31EE"/>
    <w:rsid w:val="008F5C2E"/>
    <w:rsid w:val="008F6E32"/>
    <w:rsid w:val="008F7FEB"/>
    <w:rsid w:val="0090135A"/>
    <w:rsid w:val="009029C6"/>
    <w:rsid w:val="009053E1"/>
    <w:rsid w:val="00905A84"/>
    <w:rsid w:val="00905B7A"/>
    <w:rsid w:val="00905D94"/>
    <w:rsid w:val="00905E79"/>
    <w:rsid w:val="00910111"/>
    <w:rsid w:val="009110BA"/>
    <w:rsid w:val="00914FEA"/>
    <w:rsid w:val="00915BDB"/>
    <w:rsid w:val="00917D32"/>
    <w:rsid w:val="0092166A"/>
    <w:rsid w:val="00921794"/>
    <w:rsid w:val="009225B1"/>
    <w:rsid w:val="009227EB"/>
    <w:rsid w:val="00923363"/>
    <w:rsid w:val="009238A8"/>
    <w:rsid w:val="00923D1B"/>
    <w:rsid w:val="0092445D"/>
    <w:rsid w:val="00926CCB"/>
    <w:rsid w:val="00930DBA"/>
    <w:rsid w:val="009310A1"/>
    <w:rsid w:val="00932141"/>
    <w:rsid w:val="0093432E"/>
    <w:rsid w:val="0093751D"/>
    <w:rsid w:val="0093781F"/>
    <w:rsid w:val="00941441"/>
    <w:rsid w:val="009414F1"/>
    <w:rsid w:val="00941934"/>
    <w:rsid w:val="009429D2"/>
    <w:rsid w:val="00942C29"/>
    <w:rsid w:val="00943574"/>
    <w:rsid w:val="00945BD2"/>
    <w:rsid w:val="00946D41"/>
    <w:rsid w:val="00951162"/>
    <w:rsid w:val="00953414"/>
    <w:rsid w:val="009541FA"/>
    <w:rsid w:val="00954205"/>
    <w:rsid w:val="00954A49"/>
    <w:rsid w:val="00955916"/>
    <w:rsid w:val="0095724A"/>
    <w:rsid w:val="0096128D"/>
    <w:rsid w:val="00962F10"/>
    <w:rsid w:val="009633EC"/>
    <w:rsid w:val="00963669"/>
    <w:rsid w:val="009637C7"/>
    <w:rsid w:val="00963B71"/>
    <w:rsid w:val="00967266"/>
    <w:rsid w:val="009672FD"/>
    <w:rsid w:val="00967350"/>
    <w:rsid w:val="00971D6C"/>
    <w:rsid w:val="00973EA5"/>
    <w:rsid w:val="009755B4"/>
    <w:rsid w:val="009812B2"/>
    <w:rsid w:val="0098154D"/>
    <w:rsid w:val="00981C50"/>
    <w:rsid w:val="00982FB0"/>
    <w:rsid w:val="00984706"/>
    <w:rsid w:val="009849AF"/>
    <w:rsid w:val="00986BD5"/>
    <w:rsid w:val="00987F8D"/>
    <w:rsid w:val="00990434"/>
    <w:rsid w:val="00990D2D"/>
    <w:rsid w:val="00991D45"/>
    <w:rsid w:val="00992ADB"/>
    <w:rsid w:val="00992FF3"/>
    <w:rsid w:val="009A049A"/>
    <w:rsid w:val="009A0B75"/>
    <w:rsid w:val="009A45E9"/>
    <w:rsid w:val="009A55D3"/>
    <w:rsid w:val="009A5D1A"/>
    <w:rsid w:val="009A5F5A"/>
    <w:rsid w:val="009A7FAA"/>
    <w:rsid w:val="009B09EC"/>
    <w:rsid w:val="009B11DC"/>
    <w:rsid w:val="009B22BB"/>
    <w:rsid w:val="009B2724"/>
    <w:rsid w:val="009B4F10"/>
    <w:rsid w:val="009B5A15"/>
    <w:rsid w:val="009B72EE"/>
    <w:rsid w:val="009B7CA3"/>
    <w:rsid w:val="009C1EF6"/>
    <w:rsid w:val="009C458C"/>
    <w:rsid w:val="009C5CB5"/>
    <w:rsid w:val="009C7290"/>
    <w:rsid w:val="009D0F86"/>
    <w:rsid w:val="009D1F69"/>
    <w:rsid w:val="009D323A"/>
    <w:rsid w:val="009D439C"/>
    <w:rsid w:val="009D4D6E"/>
    <w:rsid w:val="009D54DE"/>
    <w:rsid w:val="009D5E50"/>
    <w:rsid w:val="009D60BF"/>
    <w:rsid w:val="009D68A2"/>
    <w:rsid w:val="009D6A09"/>
    <w:rsid w:val="009E158C"/>
    <w:rsid w:val="009E2A9A"/>
    <w:rsid w:val="009E2FB0"/>
    <w:rsid w:val="009E3433"/>
    <w:rsid w:val="009E4535"/>
    <w:rsid w:val="009E4CC6"/>
    <w:rsid w:val="009E5BA2"/>
    <w:rsid w:val="009E7439"/>
    <w:rsid w:val="009F0F16"/>
    <w:rsid w:val="009F624F"/>
    <w:rsid w:val="009F6817"/>
    <w:rsid w:val="009F76C6"/>
    <w:rsid w:val="009F79E3"/>
    <w:rsid w:val="00A02706"/>
    <w:rsid w:val="00A058C1"/>
    <w:rsid w:val="00A07213"/>
    <w:rsid w:val="00A10163"/>
    <w:rsid w:val="00A10EEF"/>
    <w:rsid w:val="00A12939"/>
    <w:rsid w:val="00A12F4B"/>
    <w:rsid w:val="00A1327B"/>
    <w:rsid w:val="00A158F6"/>
    <w:rsid w:val="00A17255"/>
    <w:rsid w:val="00A21C37"/>
    <w:rsid w:val="00A21E6D"/>
    <w:rsid w:val="00A2280A"/>
    <w:rsid w:val="00A2407B"/>
    <w:rsid w:val="00A25529"/>
    <w:rsid w:val="00A30565"/>
    <w:rsid w:val="00A309A1"/>
    <w:rsid w:val="00A3112D"/>
    <w:rsid w:val="00A32A67"/>
    <w:rsid w:val="00A354F3"/>
    <w:rsid w:val="00A36622"/>
    <w:rsid w:val="00A36F28"/>
    <w:rsid w:val="00A424ED"/>
    <w:rsid w:val="00A437C2"/>
    <w:rsid w:val="00A43AB9"/>
    <w:rsid w:val="00A4436E"/>
    <w:rsid w:val="00A44ACD"/>
    <w:rsid w:val="00A44B02"/>
    <w:rsid w:val="00A44C00"/>
    <w:rsid w:val="00A50BA2"/>
    <w:rsid w:val="00A51BD2"/>
    <w:rsid w:val="00A52607"/>
    <w:rsid w:val="00A529E2"/>
    <w:rsid w:val="00A55201"/>
    <w:rsid w:val="00A60666"/>
    <w:rsid w:val="00A60ABC"/>
    <w:rsid w:val="00A61DDE"/>
    <w:rsid w:val="00A63C8C"/>
    <w:rsid w:val="00A64296"/>
    <w:rsid w:val="00A64528"/>
    <w:rsid w:val="00A6543A"/>
    <w:rsid w:val="00A6552D"/>
    <w:rsid w:val="00A7344F"/>
    <w:rsid w:val="00A76794"/>
    <w:rsid w:val="00A76FF2"/>
    <w:rsid w:val="00A817BB"/>
    <w:rsid w:val="00A82066"/>
    <w:rsid w:val="00A85039"/>
    <w:rsid w:val="00A85F40"/>
    <w:rsid w:val="00A875E8"/>
    <w:rsid w:val="00A90312"/>
    <w:rsid w:val="00A9135A"/>
    <w:rsid w:val="00A91BD3"/>
    <w:rsid w:val="00A93FDC"/>
    <w:rsid w:val="00A96B17"/>
    <w:rsid w:val="00A96DFD"/>
    <w:rsid w:val="00A974E0"/>
    <w:rsid w:val="00AA04A7"/>
    <w:rsid w:val="00AA107F"/>
    <w:rsid w:val="00AA23F7"/>
    <w:rsid w:val="00AA3422"/>
    <w:rsid w:val="00AA516C"/>
    <w:rsid w:val="00AA538C"/>
    <w:rsid w:val="00AA5BFE"/>
    <w:rsid w:val="00AA62E8"/>
    <w:rsid w:val="00AA7E91"/>
    <w:rsid w:val="00AB3299"/>
    <w:rsid w:val="00AB3DC2"/>
    <w:rsid w:val="00AB418C"/>
    <w:rsid w:val="00AB450C"/>
    <w:rsid w:val="00AB62E7"/>
    <w:rsid w:val="00AB6304"/>
    <w:rsid w:val="00AB657C"/>
    <w:rsid w:val="00AB7DBB"/>
    <w:rsid w:val="00AC17D6"/>
    <w:rsid w:val="00AC193B"/>
    <w:rsid w:val="00AC5899"/>
    <w:rsid w:val="00AC5B3B"/>
    <w:rsid w:val="00AD12E7"/>
    <w:rsid w:val="00AD1529"/>
    <w:rsid w:val="00AD1AC1"/>
    <w:rsid w:val="00AD25FE"/>
    <w:rsid w:val="00AD4559"/>
    <w:rsid w:val="00AD5BE3"/>
    <w:rsid w:val="00AD6147"/>
    <w:rsid w:val="00AD66E9"/>
    <w:rsid w:val="00AE02AC"/>
    <w:rsid w:val="00AE04D6"/>
    <w:rsid w:val="00AE0BCF"/>
    <w:rsid w:val="00AE1315"/>
    <w:rsid w:val="00AE2304"/>
    <w:rsid w:val="00AE291E"/>
    <w:rsid w:val="00AE2BF7"/>
    <w:rsid w:val="00AE4138"/>
    <w:rsid w:val="00AE465D"/>
    <w:rsid w:val="00AF0E47"/>
    <w:rsid w:val="00AF1F5C"/>
    <w:rsid w:val="00AF3149"/>
    <w:rsid w:val="00AF40EA"/>
    <w:rsid w:val="00AF4C68"/>
    <w:rsid w:val="00AF4E9F"/>
    <w:rsid w:val="00AF5764"/>
    <w:rsid w:val="00AF6CCC"/>
    <w:rsid w:val="00AF772B"/>
    <w:rsid w:val="00AF7961"/>
    <w:rsid w:val="00B00235"/>
    <w:rsid w:val="00B00FC1"/>
    <w:rsid w:val="00B02311"/>
    <w:rsid w:val="00B02891"/>
    <w:rsid w:val="00B02957"/>
    <w:rsid w:val="00B03253"/>
    <w:rsid w:val="00B066DD"/>
    <w:rsid w:val="00B10072"/>
    <w:rsid w:val="00B12651"/>
    <w:rsid w:val="00B13B9C"/>
    <w:rsid w:val="00B14A32"/>
    <w:rsid w:val="00B14AFC"/>
    <w:rsid w:val="00B14C39"/>
    <w:rsid w:val="00B2073F"/>
    <w:rsid w:val="00B2138C"/>
    <w:rsid w:val="00B231A9"/>
    <w:rsid w:val="00B25C0B"/>
    <w:rsid w:val="00B26B1A"/>
    <w:rsid w:val="00B26D5D"/>
    <w:rsid w:val="00B26EAF"/>
    <w:rsid w:val="00B30180"/>
    <w:rsid w:val="00B30767"/>
    <w:rsid w:val="00B30A83"/>
    <w:rsid w:val="00B30F18"/>
    <w:rsid w:val="00B315A4"/>
    <w:rsid w:val="00B32E80"/>
    <w:rsid w:val="00B33CA2"/>
    <w:rsid w:val="00B347E8"/>
    <w:rsid w:val="00B34EFC"/>
    <w:rsid w:val="00B35334"/>
    <w:rsid w:val="00B3639D"/>
    <w:rsid w:val="00B37391"/>
    <w:rsid w:val="00B37DD3"/>
    <w:rsid w:val="00B4115C"/>
    <w:rsid w:val="00B41D5A"/>
    <w:rsid w:val="00B424BE"/>
    <w:rsid w:val="00B42C9B"/>
    <w:rsid w:val="00B4314E"/>
    <w:rsid w:val="00B43DFF"/>
    <w:rsid w:val="00B457D6"/>
    <w:rsid w:val="00B4650B"/>
    <w:rsid w:val="00B469F0"/>
    <w:rsid w:val="00B47953"/>
    <w:rsid w:val="00B53BA0"/>
    <w:rsid w:val="00B53D7E"/>
    <w:rsid w:val="00B55139"/>
    <w:rsid w:val="00B55825"/>
    <w:rsid w:val="00B55A3F"/>
    <w:rsid w:val="00B55BA9"/>
    <w:rsid w:val="00B60196"/>
    <w:rsid w:val="00B61A9A"/>
    <w:rsid w:val="00B61DEE"/>
    <w:rsid w:val="00B6461D"/>
    <w:rsid w:val="00B64F2B"/>
    <w:rsid w:val="00B65133"/>
    <w:rsid w:val="00B66D12"/>
    <w:rsid w:val="00B67616"/>
    <w:rsid w:val="00B679BB"/>
    <w:rsid w:val="00B704E6"/>
    <w:rsid w:val="00B705C7"/>
    <w:rsid w:val="00B707E1"/>
    <w:rsid w:val="00B70B44"/>
    <w:rsid w:val="00B715A6"/>
    <w:rsid w:val="00B722DF"/>
    <w:rsid w:val="00B72C67"/>
    <w:rsid w:val="00B7503A"/>
    <w:rsid w:val="00B75979"/>
    <w:rsid w:val="00B76D44"/>
    <w:rsid w:val="00B76FD6"/>
    <w:rsid w:val="00B77665"/>
    <w:rsid w:val="00B81164"/>
    <w:rsid w:val="00B814FE"/>
    <w:rsid w:val="00B81645"/>
    <w:rsid w:val="00B836E3"/>
    <w:rsid w:val="00B839B5"/>
    <w:rsid w:val="00B84393"/>
    <w:rsid w:val="00B86619"/>
    <w:rsid w:val="00B86D09"/>
    <w:rsid w:val="00B879A4"/>
    <w:rsid w:val="00B905A1"/>
    <w:rsid w:val="00B9093A"/>
    <w:rsid w:val="00B919D1"/>
    <w:rsid w:val="00B923E3"/>
    <w:rsid w:val="00B93AFD"/>
    <w:rsid w:val="00B94309"/>
    <w:rsid w:val="00B94F97"/>
    <w:rsid w:val="00B965FB"/>
    <w:rsid w:val="00B97208"/>
    <w:rsid w:val="00BA0561"/>
    <w:rsid w:val="00BA2A16"/>
    <w:rsid w:val="00BA4273"/>
    <w:rsid w:val="00BA5CAC"/>
    <w:rsid w:val="00BA73BF"/>
    <w:rsid w:val="00BB10BA"/>
    <w:rsid w:val="00BB2165"/>
    <w:rsid w:val="00BB3A3B"/>
    <w:rsid w:val="00BB3C4F"/>
    <w:rsid w:val="00BB3D84"/>
    <w:rsid w:val="00BB4AB9"/>
    <w:rsid w:val="00BB5542"/>
    <w:rsid w:val="00BB5D93"/>
    <w:rsid w:val="00BB745B"/>
    <w:rsid w:val="00BC0177"/>
    <w:rsid w:val="00BC2546"/>
    <w:rsid w:val="00BC6148"/>
    <w:rsid w:val="00BC7546"/>
    <w:rsid w:val="00BC79EF"/>
    <w:rsid w:val="00BC7BC1"/>
    <w:rsid w:val="00BD2A8A"/>
    <w:rsid w:val="00BD33AF"/>
    <w:rsid w:val="00BD39F1"/>
    <w:rsid w:val="00BD45F5"/>
    <w:rsid w:val="00BD568A"/>
    <w:rsid w:val="00BD5CA6"/>
    <w:rsid w:val="00BD64A7"/>
    <w:rsid w:val="00BD65E6"/>
    <w:rsid w:val="00BD77C6"/>
    <w:rsid w:val="00BD7A7E"/>
    <w:rsid w:val="00BE0212"/>
    <w:rsid w:val="00BE0368"/>
    <w:rsid w:val="00BE102F"/>
    <w:rsid w:val="00BE2FDA"/>
    <w:rsid w:val="00BE4A40"/>
    <w:rsid w:val="00BE513C"/>
    <w:rsid w:val="00BE665B"/>
    <w:rsid w:val="00BE7546"/>
    <w:rsid w:val="00BE7A46"/>
    <w:rsid w:val="00BF011B"/>
    <w:rsid w:val="00BF044B"/>
    <w:rsid w:val="00BF0BED"/>
    <w:rsid w:val="00BF1C92"/>
    <w:rsid w:val="00BF283B"/>
    <w:rsid w:val="00BF2CBC"/>
    <w:rsid w:val="00BF2D5F"/>
    <w:rsid w:val="00BF2D91"/>
    <w:rsid w:val="00BF3161"/>
    <w:rsid w:val="00BF4E82"/>
    <w:rsid w:val="00BF63E8"/>
    <w:rsid w:val="00BF6F25"/>
    <w:rsid w:val="00C001D1"/>
    <w:rsid w:val="00C01118"/>
    <w:rsid w:val="00C014C2"/>
    <w:rsid w:val="00C01E7B"/>
    <w:rsid w:val="00C023AB"/>
    <w:rsid w:val="00C02804"/>
    <w:rsid w:val="00C03865"/>
    <w:rsid w:val="00C04170"/>
    <w:rsid w:val="00C04337"/>
    <w:rsid w:val="00C044D5"/>
    <w:rsid w:val="00C045F5"/>
    <w:rsid w:val="00C04F79"/>
    <w:rsid w:val="00C050CE"/>
    <w:rsid w:val="00C0596C"/>
    <w:rsid w:val="00C06186"/>
    <w:rsid w:val="00C0673F"/>
    <w:rsid w:val="00C1045F"/>
    <w:rsid w:val="00C15862"/>
    <w:rsid w:val="00C15AE4"/>
    <w:rsid w:val="00C15D27"/>
    <w:rsid w:val="00C16A18"/>
    <w:rsid w:val="00C20CD1"/>
    <w:rsid w:val="00C2194F"/>
    <w:rsid w:val="00C21B68"/>
    <w:rsid w:val="00C22442"/>
    <w:rsid w:val="00C23D59"/>
    <w:rsid w:val="00C2568A"/>
    <w:rsid w:val="00C257F0"/>
    <w:rsid w:val="00C31876"/>
    <w:rsid w:val="00C31A60"/>
    <w:rsid w:val="00C33870"/>
    <w:rsid w:val="00C3549C"/>
    <w:rsid w:val="00C35C0B"/>
    <w:rsid w:val="00C363D9"/>
    <w:rsid w:val="00C3698D"/>
    <w:rsid w:val="00C3787E"/>
    <w:rsid w:val="00C37CFB"/>
    <w:rsid w:val="00C424E5"/>
    <w:rsid w:val="00C4340C"/>
    <w:rsid w:val="00C45A4D"/>
    <w:rsid w:val="00C4644E"/>
    <w:rsid w:val="00C4783B"/>
    <w:rsid w:val="00C513E1"/>
    <w:rsid w:val="00C57318"/>
    <w:rsid w:val="00C60036"/>
    <w:rsid w:val="00C60293"/>
    <w:rsid w:val="00C6203D"/>
    <w:rsid w:val="00C621E2"/>
    <w:rsid w:val="00C62F12"/>
    <w:rsid w:val="00C6501D"/>
    <w:rsid w:val="00C650A6"/>
    <w:rsid w:val="00C660C3"/>
    <w:rsid w:val="00C670CB"/>
    <w:rsid w:val="00C673AD"/>
    <w:rsid w:val="00C7072C"/>
    <w:rsid w:val="00C70C40"/>
    <w:rsid w:val="00C72203"/>
    <w:rsid w:val="00C727F1"/>
    <w:rsid w:val="00C73256"/>
    <w:rsid w:val="00C7435A"/>
    <w:rsid w:val="00C748A8"/>
    <w:rsid w:val="00C749C7"/>
    <w:rsid w:val="00C75C06"/>
    <w:rsid w:val="00C77A1A"/>
    <w:rsid w:val="00C802A8"/>
    <w:rsid w:val="00C81458"/>
    <w:rsid w:val="00C816B1"/>
    <w:rsid w:val="00C82795"/>
    <w:rsid w:val="00C83773"/>
    <w:rsid w:val="00C837EE"/>
    <w:rsid w:val="00C83C62"/>
    <w:rsid w:val="00C83F17"/>
    <w:rsid w:val="00C84AEB"/>
    <w:rsid w:val="00C85A32"/>
    <w:rsid w:val="00C865F6"/>
    <w:rsid w:val="00C90542"/>
    <w:rsid w:val="00C91126"/>
    <w:rsid w:val="00C91216"/>
    <w:rsid w:val="00C913D2"/>
    <w:rsid w:val="00C92EDF"/>
    <w:rsid w:val="00C94768"/>
    <w:rsid w:val="00C94D83"/>
    <w:rsid w:val="00C971E6"/>
    <w:rsid w:val="00CA1F5F"/>
    <w:rsid w:val="00CB06D4"/>
    <w:rsid w:val="00CB2D82"/>
    <w:rsid w:val="00CB47F9"/>
    <w:rsid w:val="00CB54DC"/>
    <w:rsid w:val="00CB5E26"/>
    <w:rsid w:val="00CB63E6"/>
    <w:rsid w:val="00CB6675"/>
    <w:rsid w:val="00CB745F"/>
    <w:rsid w:val="00CB75CC"/>
    <w:rsid w:val="00CC04F1"/>
    <w:rsid w:val="00CC2334"/>
    <w:rsid w:val="00CC2857"/>
    <w:rsid w:val="00CC33EA"/>
    <w:rsid w:val="00CC56F5"/>
    <w:rsid w:val="00CC6E42"/>
    <w:rsid w:val="00CD248B"/>
    <w:rsid w:val="00CD357D"/>
    <w:rsid w:val="00CD4705"/>
    <w:rsid w:val="00CD721B"/>
    <w:rsid w:val="00CD79D7"/>
    <w:rsid w:val="00CD7AE5"/>
    <w:rsid w:val="00CD7F24"/>
    <w:rsid w:val="00CE17E8"/>
    <w:rsid w:val="00CE1D34"/>
    <w:rsid w:val="00CE33C3"/>
    <w:rsid w:val="00CE4E68"/>
    <w:rsid w:val="00CE6C86"/>
    <w:rsid w:val="00CE7AEB"/>
    <w:rsid w:val="00CF049A"/>
    <w:rsid w:val="00CF089C"/>
    <w:rsid w:val="00CF1B26"/>
    <w:rsid w:val="00CF1D69"/>
    <w:rsid w:val="00CF4219"/>
    <w:rsid w:val="00CF6E3A"/>
    <w:rsid w:val="00D0037D"/>
    <w:rsid w:val="00D0287A"/>
    <w:rsid w:val="00D04D3F"/>
    <w:rsid w:val="00D07057"/>
    <w:rsid w:val="00D111A0"/>
    <w:rsid w:val="00D11385"/>
    <w:rsid w:val="00D11697"/>
    <w:rsid w:val="00D118EA"/>
    <w:rsid w:val="00D119BA"/>
    <w:rsid w:val="00D11E1D"/>
    <w:rsid w:val="00D12FE7"/>
    <w:rsid w:val="00D13322"/>
    <w:rsid w:val="00D1461F"/>
    <w:rsid w:val="00D16BE5"/>
    <w:rsid w:val="00D2229D"/>
    <w:rsid w:val="00D22FB2"/>
    <w:rsid w:val="00D2585A"/>
    <w:rsid w:val="00D267F6"/>
    <w:rsid w:val="00D2689D"/>
    <w:rsid w:val="00D27FBC"/>
    <w:rsid w:val="00D303D6"/>
    <w:rsid w:val="00D310F9"/>
    <w:rsid w:val="00D3147A"/>
    <w:rsid w:val="00D3148C"/>
    <w:rsid w:val="00D31612"/>
    <w:rsid w:val="00D32163"/>
    <w:rsid w:val="00D32263"/>
    <w:rsid w:val="00D34041"/>
    <w:rsid w:val="00D3426B"/>
    <w:rsid w:val="00D34F81"/>
    <w:rsid w:val="00D35478"/>
    <w:rsid w:val="00D35836"/>
    <w:rsid w:val="00D35FD0"/>
    <w:rsid w:val="00D3625E"/>
    <w:rsid w:val="00D372C5"/>
    <w:rsid w:val="00D419F6"/>
    <w:rsid w:val="00D41E10"/>
    <w:rsid w:val="00D438E8"/>
    <w:rsid w:val="00D44C8E"/>
    <w:rsid w:val="00D46D46"/>
    <w:rsid w:val="00D46E36"/>
    <w:rsid w:val="00D50A42"/>
    <w:rsid w:val="00D52D87"/>
    <w:rsid w:val="00D53C28"/>
    <w:rsid w:val="00D548F8"/>
    <w:rsid w:val="00D561F8"/>
    <w:rsid w:val="00D571D1"/>
    <w:rsid w:val="00D57E51"/>
    <w:rsid w:val="00D60DAD"/>
    <w:rsid w:val="00D61A16"/>
    <w:rsid w:val="00D61B46"/>
    <w:rsid w:val="00D61E69"/>
    <w:rsid w:val="00D61F05"/>
    <w:rsid w:val="00D650D5"/>
    <w:rsid w:val="00D65416"/>
    <w:rsid w:val="00D65C61"/>
    <w:rsid w:val="00D65FFD"/>
    <w:rsid w:val="00D675BA"/>
    <w:rsid w:val="00D67AC5"/>
    <w:rsid w:val="00D67D6B"/>
    <w:rsid w:val="00D70F66"/>
    <w:rsid w:val="00D7328C"/>
    <w:rsid w:val="00D732A7"/>
    <w:rsid w:val="00D734AE"/>
    <w:rsid w:val="00D753F2"/>
    <w:rsid w:val="00D755B5"/>
    <w:rsid w:val="00D75AE0"/>
    <w:rsid w:val="00D775A5"/>
    <w:rsid w:val="00D81ECB"/>
    <w:rsid w:val="00D83828"/>
    <w:rsid w:val="00D854CE"/>
    <w:rsid w:val="00D87F1D"/>
    <w:rsid w:val="00D90796"/>
    <w:rsid w:val="00D9235C"/>
    <w:rsid w:val="00D93318"/>
    <w:rsid w:val="00D952C6"/>
    <w:rsid w:val="00D95DF4"/>
    <w:rsid w:val="00D96841"/>
    <w:rsid w:val="00D97EB7"/>
    <w:rsid w:val="00DA18A2"/>
    <w:rsid w:val="00DA1C84"/>
    <w:rsid w:val="00DA1FE2"/>
    <w:rsid w:val="00DA539C"/>
    <w:rsid w:val="00DA5B9F"/>
    <w:rsid w:val="00DA642E"/>
    <w:rsid w:val="00DA686A"/>
    <w:rsid w:val="00DA7F33"/>
    <w:rsid w:val="00DB01E0"/>
    <w:rsid w:val="00DB13CD"/>
    <w:rsid w:val="00DB2821"/>
    <w:rsid w:val="00DB30A3"/>
    <w:rsid w:val="00DB5281"/>
    <w:rsid w:val="00DB7144"/>
    <w:rsid w:val="00DC17AA"/>
    <w:rsid w:val="00DC3EA1"/>
    <w:rsid w:val="00DC4026"/>
    <w:rsid w:val="00DC5FFB"/>
    <w:rsid w:val="00DC7B36"/>
    <w:rsid w:val="00DD06F0"/>
    <w:rsid w:val="00DD30C6"/>
    <w:rsid w:val="00DD3939"/>
    <w:rsid w:val="00DD3F96"/>
    <w:rsid w:val="00DD6AA2"/>
    <w:rsid w:val="00DD7FB1"/>
    <w:rsid w:val="00DE320D"/>
    <w:rsid w:val="00DE3CB5"/>
    <w:rsid w:val="00DE4D93"/>
    <w:rsid w:val="00DE509B"/>
    <w:rsid w:val="00DE555B"/>
    <w:rsid w:val="00DE56F1"/>
    <w:rsid w:val="00DE6DC2"/>
    <w:rsid w:val="00DE7389"/>
    <w:rsid w:val="00DE7936"/>
    <w:rsid w:val="00DF0E70"/>
    <w:rsid w:val="00DF486F"/>
    <w:rsid w:val="00DF644D"/>
    <w:rsid w:val="00E032DA"/>
    <w:rsid w:val="00E05B3E"/>
    <w:rsid w:val="00E05E78"/>
    <w:rsid w:val="00E067CB"/>
    <w:rsid w:val="00E129D5"/>
    <w:rsid w:val="00E12DAA"/>
    <w:rsid w:val="00E131AC"/>
    <w:rsid w:val="00E15AD0"/>
    <w:rsid w:val="00E168D9"/>
    <w:rsid w:val="00E210E1"/>
    <w:rsid w:val="00E2167D"/>
    <w:rsid w:val="00E222FF"/>
    <w:rsid w:val="00E227C0"/>
    <w:rsid w:val="00E23AE6"/>
    <w:rsid w:val="00E23DC6"/>
    <w:rsid w:val="00E316F7"/>
    <w:rsid w:val="00E32BDB"/>
    <w:rsid w:val="00E32D64"/>
    <w:rsid w:val="00E3313E"/>
    <w:rsid w:val="00E34D7C"/>
    <w:rsid w:val="00E34E5D"/>
    <w:rsid w:val="00E36BC5"/>
    <w:rsid w:val="00E40FDA"/>
    <w:rsid w:val="00E42034"/>
    <w:rsid w:val="00E45365"/>
    <w:rsid w:val="00E45C06"/>
    <w:rsid w:val="00E45D5A"/>
    <w:rsid w:val="00E5361E"/>
    <w:rsid w:val="00E563EB"/>
    <w:rsid w:val="00E57C3C"/>
    <w:rsid w:val="00E61B2A"/>
    <w:rsid w:val="00E61E36"/>
    <w:rsid w:val="00E647CD"/>
    <w:rsid w:val="00E64D99"/>
    <w:rsid w:val="00E64E96"/>
    <w:rsid w:val="00E653CD"/>
    <w:rsid w:val="00E659A5"/>
    <w:rsid w:val="00E65A29"/>
    <w:rsid w:val="00E660AF"/>
    <w:rsid w:val="00E663E9"/>
    <w:rsid w:val="00E673F0"/>
    <w:rsid w:val="00E67F97"/>
    <w:rsid w:val="00E70758"/>
    <w:rsid w:val="00E72FA3"/>
    <w:rsid w:val="00E75FA5"/>
    <w:rsid w:val="00E7626A"/>
    <w:rsid w:val="00E774E5"/>
    <w:rsid w:val="00E8063F"/>
    <w:rsid w:val="00E80E92"/>
    <w:rsid w:val="00E81E55"/>
    <w:rsid w:val="00E85C4D"/>
    <w:rsid w:val="00E8604C"/>
    <w:rsid w:val="00E92A97"/>
    <w:rsid w:val="00E936D5"/>
    <w:rsid w:val="00E93FAA"/>
    <w:rsid w:val="00E95C1E"/>
    <w:rsid w:val="00E977D5"/>
    <w:rsid w:val="00EA031D"/>
    <w:rsid w:val="00EA04EE"/>
    <w:rsid w:val="00EA263D"/>
    <w:rsid w:val="00EA33D5"/>
    <w:rsid w:val="00EA36D7"/>
    <w:rsid w:val="00EA37B9"/>
    <w:rsid w:val="00EA3C8D"/>
    <w:rsid w:val="00EA4474"/>
    <w:rsid w:val="00EA6BB3"/>
    <w:rsid w:val="00EA7153"/>
    <w:rsid w:val="00EA7A1A"/>
    <w:rsid w:val="00EB0341"/>
    <w:rsid w:val="00EB1C0D"/>
    <w:rsid w:val="00EB285E"/>
    <w:rsid w:val="00EB56C3"/>
    <w:rsid w:val="00EC214D"/>
    <w:rsid w:val="00EC6440"/>
    <w:rsid w:val="00EC71BE"/>
    <w:rsid w:val="00EC7D9D"/>
    <w:rsid w:val="00ED070C"/>
    <w:rsid w:val="00ED099C"/>
    <w:rsid w:val="00ED0F99"/>
    <w:rsid w:val="00ED20F0"/>
    <w:rsid w:val="00ED4899"/>
    <w:rsid w:val="00EE4003"/>
    <w:rsid w:val="00EE4646"/>
    <w:rsid w:val="00EE566A"/>
    <w:rsid w:val="00EE7DC7"/>
    <w:rsid w:val="00EE7FB9"/>
    <w:rsid w:val="00EF03A4"/>
    <w:rsid w:val="00EF07D2"/>
    <w:rsid w:val="00EF288B"/>
    <w:rsid w:val="00EF3712"/>
    <w:rsid w:val="00EF61DF"/>
    <w:rsid w:val="00EF6763"/>
    <w:rsid w:val="00F01518"/>
    <w:rsid w:val="00F01C00"/>
    <w:rsid w:val="00F02166"/>
    <w:rsid w:val="00F027DE"/>
    <w:rsid w:val="00F02936"/>
    <w:rsid w:val="00F055BB"/>
    <w:rsid w:val="00F059D0"/>
    <w:rsid w:val="00F065B8"/>
    <w:rsid w:val="00F06B89"/>
    <w:rsid w:val="00F10976"/>
    <w:rsid w:val="00F119AE"/>
    <w:rsid w:val="00F11F97"/>
    <w:rsid w:val="00F125F9"/>
    <w:rsid w:val="00F13A4E"/>
    <w:rsid w:val="00F14E06"/>
    <w:rsid w:val="00F172C6"/>
    <w:rsid w:val="00F209C6"/>
    <w:rsid w:val="00F210DE"/>
    <w:rsid w:val="00F22687"/>
    <w:rsid w:val="00F246C3"/>
    <w:rsid w:val="00F26DE8"/>
    <w:rsid w:val="00F31761"/>
    <w:rsid w:val="00F31D77"/>
    <w:rsid w:val="00F31E98"/>
    <w:rsid w:val="00F33ABA"/>
    <w:rsid w:val="00F34AC3"/>
    <w:rsid w:val="00F361B0"/>
    <w:rsid w:val="00F364EF"/>
    <w:rsid w:val="00F41C71"/>
    <w:rsid w:val="00F42984"/>
    <w:rsid w:val="00F45913"/>
    <w:rsid w:val="00F472F8"/>
    <w:rsid w:val="00F479AC"/>
    <w:rsid w:val="00F47BB7"/>
    <w:rsid w:val="00F507AA"/>
    <w:rsid w:val="00F512C1"/>
    <w:rsid w:val="00F51721"/>
    <w:rsid w:val="00F52492"/>
    <w:rsid w:val="00F52986"/>
    <w:rsid w:val="00F536CC"/>
    <w:rsid w:val="00F53771"/>
    <w:rsid w:val="00F53F1A"/>
    <w:rsid w:val="00F54D60"/>
    <w:rsid w:val="00F55D3F"/>
    <w:rsid w:val="00F5758B"/>
    <w:rsid w:val="00F61BDD"/>
    <w:rsid w:val="00F61D69"/>
    <w:rsid w:val="00F61F51"/>
    <w:rsid w:val="00F64381"/>
    <w:rsid w:val="00F64A45"/>
    <w:rsid w:val="00F669ED"/>
    <w:rsid w:val="00F66C68"/>
    <w:rsid w:val="00F673ED"/>
    <w:rsid w:val="00F701ED"/>
    <w:rsid w:val="00F72729"/>
    <w:rsid w:val="00F72F39"/>
    <w:rsid w:val="00F77EBE"/>
    <w:rsid w:val="00F80558"/>
    <w:rsid w:val="00F81698"/>
    <w:rsid w:val="00F81983"/>
    <w:rsid w:val="00F82D71"/>
    <w:rsid w:val="00F83047"/>
    <w:rsid w:val="00F83A2B"/>
    <w:rsid w:val="00F83B1E"/>
    <w:rsid w:val="00F83DE1"/>
    <w:rsid w:val="00F85029"/>
    <w:rsid w:val="00F854C5"/>
    <w:rsid w:val="00F85C02"/>
    <w:rsid w:val="00F90C5A"/>
    <w:rsid w:val="00F92052"/>
    <w:rsid w:val="00F96410"/>
    <w:rsid w:val="00F96F62"/>
    <w:rsid w:val="00FA15B5"/>
    <w:rsid w:val="00FA242A"/>
    <w:rsid w:val="00FA2BF5"/>
    <w:rsid w:val="00FA402E"/>
    <w:rsid w:val="00FA5BB1"/>
    <w:rsid w:val="00FA66DD"/>
    <w:rsid w:val="00FA68C3"/>
    <w:rsid w:val="00FB02E3"/>
    <w:rsid w:val="00FB1482"/>
    <w:rsid w:val="00FB25B1"/>
    <w:rsid w:val="00FB2D34"/>
    <w:rsid w:val="00FB3AE6"/>
    <w:rsid w:val="00FB42D7"/>
    <w:rsid w:val="00FB45C7"/>
    <w:rsid w:val="00FB46DA"/>
    <w:rsid w:val="00FB553B"/>
    <w:rsid w:val="00FB7170"/>
    <w:rsid w:val="00FC01F3"/>
    <w:rsid w:val="00FC15F2"/>
    <w:rsid w:val="00FC20BA"/>
    <w:rsid w:val="00FC2698"/>
    <w:rsid w:val="00FC30CC"/>
    <w:rsid w:val="00FC3F28"/>
    <w:rsid w:val="00FC623E"/>
    <w:rsid w:val="00FC6E26"/>
    <w:rsid w:val="00FD2AEB"/>
    <w:rsid w:val="00FD2BAE"/>
    <w:rsid w:val="00FD3274"/>
    <w:rsid w:val="00FD6BF0"/>
    <w:rsid w:val="00FD74A9"/>
    <w:rsid w:val="00FE1071"/>
    <w:rsid w:val="00FE2395"/>
    <w:rsid w:val="00FE2566"/>
    <w:rsid w:val="00FE47C6"/>
    <w:rsid w:val="00FF1E1D"/>
    <w:rsid w:val="00FF44EF"/>
    <w:rsid w:val="00FF5503"/>
    <w:rsid w:val="00FF5B11"/>
    <w:rsid w:val="01946613"/>
    <w:rsid w:val="025ECDD8"/>
    <w:rsid w:val="06D8B707"/>
    <w:rsid w:val="0A3C460F"/>
    <w:rsid w:val="0C616882"/>
    <w:rsid w:val="10354F67"/>
    <w:rsid w:val="12161D96"/>
    <w:rsid w:val="126F83A9"/>
    <w:rsid w:val="13B82756"/>
    <w:rsid w:val="1787890A"/>
    <w:rsid w:val="1AA9010D"/>
    <w:rsid w:val="1BC3624E"/>
    <w:rsid w:val="1F4488B8"/>
    <w:rsid w:val="2084DAF3"/>
    <w:rsid w:val="260CD40E"/>
    <w:rsid w:val="2C86FAD4"/>
    <w:rsid w:val="2C8EC0C0"/>
    <w:rsid w:val="2CE653C9"/>
    <w:rsid w:val="2D3CFB52"/>
    <w:rsid w:val="2D835A40"/>
    <w:rsid w:val="2F1A4486"/>
    <w:rsid w:val="2FABB749"/>
    <w:rsid w:val="300941FC"/>
    <w:rsid w:val="307D436C"/>
    <w:rsid w:val="30D2BB73"/>
    <w:rsid w:val="342AFC66"/>
    <w:rsid w:val="35343F90"/>
    <w:rsid w:val="38017CFC"/>
    <w:rsid w:val="3E838726"/>
    <w:rsid w:val="3EFF557B"/>
    <w:rsid w:val="416972AC"/>
    <w:rsid w:val="428AC12F"/>
    <w:rsid w:val="4664CEC1"/>
    <w:rsid w:val="4807FC2C"/>
    <w:rsid w:val="4B7EB297"/>
    <w:rsid w:val="4EBA2848"/>
    <w:rsid w:val="4EC1CF6A"/>
    <w:rsid w:val="51AFB31A"/>
    <w:rsid w:val="520284AA"/>
    <w:rsid w:val="545F8444"/>
    <w:rsid w:val="58EF7B1B"/>
    <w:rsid w:val="5E2A59E8"/>
    <w:rsid w:val="5EF6048A"/>
    <w:rsid w:val="5F6278CC"/>
    <w:rsid w:val="5F69947E"/>
    <w:rsid w:val="613A8125"/>
    <w:rsid w:val="638295AA"/>
    <w:rsid w:val="64DF6D6B"/>
    <w:rsid w:val="6A47FD85"/>
    <w:rsid w:val="6BB15537"/>
    <w:rsid w:val="6D03AE2B"/>
    <w:rsid w:val="6D132907"/>
    <w:rsid w:val="7088D222"/>
    <w:rsid w:val="71E420D4"/>
    <w:rsid w:val="728569E3"/>
    <w:rsid w:val="72B5F4C6"/>
    <w:rsid w:val="75503640"/>
    <w:rsid w:val="758F9C2E"/>
    <w:rsid w:val="78229CB5"/>
    <w:rsid w:val="782E72C1"/>
    <w:rsid w:val="7ABAC6B4"/>
    <w:rsid w:val="7B61C541"/>
    <w:rsid w:val="7D4FAF56"/>
    <w:rsid w:val="7FD124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AD93D1"/>
  <w15:docId w15:val="{3AF62C62-5FC5-4A73-B28C-EBD7929AC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Helvetica Neue Light" w:eastAsia="Helvetica Neue Light" w:hAnsi="Helvetica Neue Light" w:cs="Helvetica Neue Light"/>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0302"/>
    <w:rPr>
      <w:rFonts w:asciiTheme="minorHAnsi" w:hAnsiTheme="minorHAnsi"/>
    </w:rPr>
  </w:style>
  <w:style w:type="paragraph" w:styleId="Heading1">
    <w:name w:val="heading 1"/>
    <w:basedOn w:val="Normal"/>
    <w:next w:val="Normal"/>
    <w:link w:val="Heading1Char"/>
    <w:uiPriority w:val="9"/>
    <w:qFormat/>
    <w:rsid w:val="00DF644D"/>
    <w:pPr>
      <w:keepNext/>
      <w:keepLines/>
      <w:pageBreakBefore/>
      <w:numPr>
        <w:numId w:val="2"/>
      </w:numPr>
      <w:spacing w:after="720"/>
      <w:outlineLvl w:val="0"/>
    </w:pPr>
    <w:rPr>
      <w:b/>
      <w:color w:val="005ABB" w:themeColor="accent2"/>
      <w:sz w:val="50"/>
      <w:szCs w:val="50"/>
    </w:rPr>
  </w:style>
  <w:style w:type="paragraph" w:styleId="Heading2">
    <w:name w:val="heading 2"/>
    <w:basedOn w:val="Normal"/>
    <w:next w:val="Normal"/>
    <w:uiPriority w:val="9"/>
    <w:unhideWhenUsed/>
    <w:qFormat/>
    <w:rsid w:val="000D4DEF"/>
    <w:pPr>
      <w:keepNext/>
      <w:numPr>
        <w:ilvl w:val="1"/>
        <w:numId w:val="2"/>
      </w:numPr>
      <w:tabs>
        <w:tab w:val="left" w:pos="851"/>
      </w:tabs>
      <w:spacing w:before="120" w:after="120"/>
      <w:outlineLvl w:val="1"/>
    </w:pPr>
    <w:rPr>
      <w:b/>
      <w:color w:val="005ABB" w:themeColor="accent2"/>
      <w:sz w:val="32"/>
      <w:szCs w:val="32"/>
    </w:rPr>
  </w:style>
  <w:style w:type="paragraph" w:styleId="Heading3">
    <w:name w:val="heading 3"/>
    <w:basedOn w:val="Normal"/>
    <w:next w:val="Normal"/>
    <w:uiPriority w:val="9"/>
    <w:unhideWhenUsed/>
    <w:qFormat/>
    <w:rsid w:val="004A5BF8"/>
    <w:pPr>
      <w:keepNext/>
      <w:keepLines/>
      <w:spacing w:after="120"/>
      <w:outlineLvl w:val="2"/>
    </w:pPr>
    <w:rPr>
      <w:b/>
      <w:color w:val="005ABB" w:themeColor="accent2"/>
      <w:sz w:val="28"/>
      <w:szCs w:val="28"/>
    </w:rPr>
  </w:style>
  <w:style w:type="paragraph" w:styleId="Heading4">
    <w:name w:val="heading 4"/>
    <w:basedOn w:val="Normal"/>
    <w:next w:val="Normal"/>
    <w:uiPriority w:val="9"/>
    <w:unhideWhenUsed/>
    <w:qFormat/>
    <w:pPr>
      <w:numPr>
        <w:ilvl w:val="3"/>
        <w:numId w:val="2"/>
      </w:numPr>
      <w:outlineLvl w:val="3"/>
    </w:pPr>
    <w:rPr>
      <w:b/>
      <w:color w:val="005ABB"/>
    </w:rPr>
  </w:style>
  <w:style w:type="paragraph" w:styleId="Heading5">
    <w:name w:val="heading 5"/>
    <w:basedOn w:val="Normal"/>
    <w:next w:val="Normal"/>
    <w:uiPriority w:val="9"/>
    <w:unhideWhenUsed/>
    <w:qFormat/>
    <w:pPr>
      <w:numPr>
        <w:ilvl w:val="4"/>
        <w:numId w:val="2"/>
      </w:numPr>
      <w:outlineLvl w:val="4"/>
    </w:pPr>
    <w:rPr>
      <w:b/>
      <w:color w:val="005ABB"/>
    </w:rPr>
  </w:style>
  <w:style w:type="paragraph" w:styleId="Heading6">
    <w:name w:val="heading 6"/>
    <w:basedOn w:val="Normal"/>
    <w:next w:val="Normal"/>
    <w:uiPriority w:val="9"/>
    <w:unhideWhenUsed/>
    <w:qFormat/>
    <w:pPr>
      <w:numPr>
        <w:ilvl w:val="5"/>
        <w:numId w:val="2"/>
      </w:numPr>
      <w:outlineLvl w:val="5"/>
    </w:pPr>
    <w:rPr>
      <w:b/>
      <w:color w:val="005ABB"/>
    </w:rPr>
  </w:style>
  <w:style w:type="paragraph" w:styleId="Heading7">
    <w:name w:val="heading 7"/>
    <w:basedOn w:val="Normal"/>
    <w:next w:val="Normal"/>
    <w:link w:val="Heading7Char"/>
    <w:uiPriority w:val="9"/>
    <w:semiHidden/>
    <w:unhideWhenUsed/>
    <w:qFormat/>
    <w:rsid w:val="000D4DEF"/>
    <w:pPr>
      <w:keepNext/>
      <w:keepLines/>
      <w:numPr>
        <w:ilvl w:val="6"/>
        <w:numId w:val="2"/>
      </w:numPr>
      <w:spacing w:before="40"/>
      <w:outlineLvl w:val="6"/>
    </w:pPr>
    <w:rPr>
      <w:rFonts w:asciiTheme="majorHAnsi" w:eastAsiaTheme="majorEastAsia" w:hAnsiTheme="majorHAnsi" w:cstheme="majorBidi"/>
      <w:i/>
      <w:iCs/>
      <w:color w:val="0D1336" w:themeColor="accent1" w:themeShade="7F"/>
    </w:rPr>
  </w:style>
  <w:style w:type="paragraph" w:styleId="Heading8">
    <w:name w:val="heading 8"/>
    <w:basedOn w:val="Normal"/>
    <w:next w:val="Normal"/>
    <w:link w:val="Heading8Char"/>
    <w:uiPriority w:val="9"/>
    <w:semiHidden/>
    <w:unhideWhenUsed/>
    <w:qFormat/>
    <w:rsid w:val="000D4DEF"/>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D4DEF"/>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57" w:type="dxa"/>
        <w:right w:w="57" w:type="dxa"/>
      </w:tblCellMar>
    </w:tblPr>
  </w:style>
  <w:style w:type="table" w:styleId="TableGrid">
    <w:name w:val="Table Grid"/>
    <w:basedOn w:val="TableNormal"/>
    <w:rsid w:val="003B0E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479AC"/>
    <w:rPr>
      <w:color w:val="005ABB" w:themeColor="accent2"/>
      <w:u w:val="single"/>
    </w:rPr>
  </w:style>
  <w:style w:type="character" w:styleId="UnresolvedMention">
    <w:name w:val="Unresolved Mention"/>
    <w:basedOn w:val="DefaultParagraphFont"/>
    <w:uiPriority w:val="99"/>
    <w:semiHidden/>
    <w:unhideWhenUsed/>
    <w:rsid w:val="008200FB"/>
    <w:rPr>
      <w:color w:val="605E5C"/>
      <w:shd w:val="clear" w:color="auto" w:fill="E1DFDD"/>
    </w:rPr>
  </w:style>
  <w:style w:type="paragraph" w:styleId="TOC1">
    <w:name w:val="toc 1"/>
    <w:basedOn w:val="Normal"/>
    <w:next w:val="Normal"/>
    <w:autoRedefine/>
    <w:uiPriority w:val="39"/>
    <w:unhideWhenUsed/>
    <w:rsid w:val="00E67F97"/>
    <w:pPr>
      <w:keepNext/>
      <w:keepLines/>
      <w:tabs>
        <w:tab w:val="left" w:pos="397"/>
        <w:tab w:val="right" w:pos="9628"/>
      </w:tabs>
      <w:spacing w:before="120"/>
    </w:pPr>
    <w:rPr>
      <w:b/>
    </w:rPr>
  </w:style>
  <w:style w:type="paragraph" w:styleId="TOC6">
    <w:name w:val="toc 6"/>
    <w:basedOn w:val="Normal"/>
    <w:next w:val="Normal"/>
    <w:autoRedefine/>
    <w:uiPriority w:val="39"/>
    <w:unhideWhenUsed/>
    <w:rsid w:val="00B74633"/>
    <w:pPr>
      <w:tabs>
        <w:tab w:val="right" w:pos="9628"/>
      </w:tabs>
      <w:spacing w:after="100"/>
      <w:ind w:left="284"/>
    </w:pPr>
  </w:style>
  <w:style w:type="paragraph" w:styleId="TOC2">
    <w:name w:val="toc 2"/>
    <w:basedOn w:val="Normal"/>
    <w:next w:val="Normal"/>
    <w:autoRedefine/>
    <w:uiPriority w:val="39"/>
    <w:unhideWhenUsed/>
    <w:rsid w:val="00C04337"/>
    <w:pPr>
      <w:keepLines/>
      <w:tabs>
        <w:tab w:val="left" w:pos="1320"/>
        <w:tab w:val="right" w:pos="9628"/>
      </w:tabs>
      <w:ind w:left="964" w:hanging="567"/>
    </w:pPr>
    <w:rPr>
      <w:noProof/>
    </w:rPr>
  </w:style>
  <w:style w:type="paragraph" w:styleId="ListParagraph">
    <w:name w:val="List Paragraph"/>
    <w:basedOn w:val="Normal"/>
    <w:link w:val="ListParagraphChar"/>
    <w:uiPriority w:val="34"/>
    <w:qFormat/>
    <w:rsid w:val="00B74633"/>
    <w:pPr>
      <w:ind w:left="720"/>
      <w:contextualSpacing/>
    </w:pPr>
  </w:style>
  <w:style w:type="character" w:styleId="FollowedHyperlink">
    <w:name w:val="FollowedHyperlink"/>
    <w:basedOn w:val="DefaultParagraphFont"/>
    <w:uiPriority w:val="99"/>
    <w:semiHidden/>
    <w:unhideWhenUsed/>
    <w:rsid w:val="00C740E4"/>
    <w:rPr>
      <w:color w:val="005ABB" w:themeColor="followedHyperlink"/>
      <w:u w:val="single"/>
    </w:rPr>
  </w:style>
  <w:style w:type="paragraph" w:styleId="BalloonText">
    <w:name w:val="Balloon Text"/>
    <w:basedOn w:val="Normal"/>
    <w:link w:val="BalloonTextChar"/>
    <w:uiPriority w:val="99"/>
    <w:semiHidden/>
    <w:unhideWhenUsed/>
    <w:rsid w:val="004C6F8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6F8B"/>
    <w:rPr>
      <w:rFonts w:ascii="Segoe UI" w:hAnsi="Segoe UI" w:cs="Segoe UI"/>
      <w:sz w:val="18"/>
      <w:szCs w:val="18"/>
    </w:rPr>
  </w:style>
  <w:style w:type="table" w:customStyle="1" w:styleId="a0">
    <w:basedOn w:val="TableNormal"/>
    <w:tblPr>
      <w:tblStyleRowBandSize w:val="1"/>
      <w:tblStyleColBandSize w:val="1"/>
      <w:tblCellMar>
        <w:left w:w="57" w:type="dxa"/>
        <w:right w:w="57" w:type="dxa"/>
      </w:tblCellMar>
    </w:tblPr>
  </w:style>
  <w:style w:type="table" w:customStyle="1" w:styleId="a1">
    <w:basedOn w:val="TableNormal"/>
    <w:tblPr>
      <w:tblStyleRowBandSize w:val="1"/>
      <w:tblStyleColBandSize w:val="1"/>
      <w:tblCellMar>
        <w:left w:w="57" w:type="dxa"/>
        <w:right w:w="57" w:type="dxa"/>
      </w:tblCellMar>
    </w:tblPr>
  </w:style>
  <w:style w:type="table" w:customStyle="1" w:styleId="a2">
    <w:basedOn w:val="TableNormal"/>
    <w:tblPr>
      <w:tblStyleRowBandSize w:val="1"/>
      <w:tblStyleColBandSize w:val="1"/>
      <w:tblCellMar>
        <w:left w:w="57" w:type="dxa"/>
        <w:right w:w="57" w:type="dxa"/>
      </w:tblCellMar>
    </w:tblPr>
  </w:style>
  <w:style w:type="table" w:customStyle="1" w:styleId="a3">
    <w:basedOn w:val="TableNormal"/>
    <w:tblPr>
      <w:tblStyleRowBandSize w:val="1"/>
      <w:tblStyleColBandSize w:val="1"/>
      <w:tblCellMar>
        <w:left w:w="57" w:type="dxa"/>
        <w:right w:w="57" w:type="dxa"/>
      </w:tblCellMar>
    </w:tblPr>
  </w:style>
  <w:style w:type="table" w:customStyle="1" w:styleId="a4">
    <w:basedOn w:val="TableNormal"/>
    <w:tblPr>
      <w:tblStyleRowBandSize w:val="1"/>
      <w:tblStyleColBandSize w:val="1"/>
      <w:tblCellMar>
        <w:left w:w="57" w:type="dxa"/>
        <w:right w:w="57" w:type="dxa"/>
      </w:tblCellMar>
    </w:tblPr>
  </w:style>
  <w:style w:type="table" w:customStyle="1" w:styleId="a5">
    <w:basedOn w:val="TableNormal"/>
    <w:tblPr>
      <w:tblStyleRowBandSize w:val="1"/>
      <w:tblStyleColBandSize w:val="1"/>
      <w:tblCellMar>
        <w:left w:w="57" w:type="dxa"/>
        <w:right w:w="57" w:type="dxa"/>
      </w:tblCellMar>
    </w:tblPr>
  </w:style>
  <w:style w:type="table" w:customStyle="1" w:styleId="a6">
    <w:basedOn w:val="TableNormal"/>
    <w:tblPr>
      <w:tblStyleRowBandSize w:val="1"/>
      <w:tblStyleColBandSize w:val="1"/>
      <w:tblCellMar>
        <w:left w:w="57" w:type="dxa"/>
        <w:right w:w="57" w:type="dxa"/>
      </w:tblCellMar>
    </w:tblPr>
  </w:style>
  <w:style w:type="table" w:customStyle="1" w:styleId="a7">
    <w:basedOn w:val="TableNormal"/>
    <w:tblPr>
      <w:tblStyleRowBandSize w:val="1"/>
      <w:tblStyleColBandSize w:val="1"/>
      <w:tblCellMar>
        <w:left w:w="57" w:type="dxa"/>
        <w:right w:w="57" w:type="dxa"/>
      </w:tblCellMar>
    </w:tblPr>
  </w:style>
  <w:style w:type="table" w:customStyle="1" w:styleId="a8">
    <w:basedOn w:val="TableNormal"/>
    <w:tblPr>
      <w:tblStyleRowBandSize w:val="1"/>
      <w:tblStyleColBandSize w:val="1"/>
      <w:tblCellMar>
        <w:left w:w="57" w:type="dxa"/>
        <w:right w:w="57" w:type="dxa"/>
      </w:tblCellMar>
    </w:tblPr>
  </w:style>
  <w:style w:type="table" w:customStyle="1" w:styleId="a9">
    <w:basedOn w:val="TableNormal"/>
    <w:tblPr>
      <w:tblStyleRowBandSize w:val="1"/>
      <w:tblStyleColBandSize w:val="1"/>
      <w:tblCellMar>
        <w:left w:w="57" w:type="dxa"/>
        <w:right w:w="57" w:type="dxa"/>
      </w:tblCellMar>
    </w:tblPr>
  </w:style>
  <w:style w:type="table" w:customStyle="1" w:styleId="aa">
    <w:basedOn w:val="TableNormal"/>
    <w:tblPr>
      <w:tblStyleRowBandSize w:val="1"/>
      <w:tblStyleColBandSize w:val="1"/>
      <w:tblCellMar>
        <w:left w:w="57" w:type="dxa"/>
        <w:right w:w="57" w:type="dxa"/>
      </w:tblCellMar>
    </w:tblPr>
  </w:style>
  <w:style w:type="table" w:customStyle="1" w:styleId="ab">
    <w:basedOn w:val="TableNormal"/>
    <w:tblPr>
      <w:tblStyleRowBandSize w:val="1"/>
      <w:tblStyleColBandSize w:val="1"/>
      <w:tblCellMar>
        <w:left w:w="57" w:type="dxa"/>
        <w:right w:w="57" w:type="dxa"/>
      </w:tblCellMar>
    </w:tblPr>
  </w:style>
  <w:style w:type="table" w:customStyle="1" w:styleId="ac">
    <w:basedOn w:val="TableNormal"/>
    <w:tblPr>
      <w:tblStyleRowBandSize w:val="1"/>
      <w:tblStyleColBandSize w:val="1"/>
      <w:tblCellMar>
        <w:left w:w="57" w:type="dxa"/>
        <w:right w:w="57" w:type="dxa"/>
      </w:tblCellMar>
    </w:tblPr>
  </w:style>
  <w:style w:type="table" w:customStyle="1" w:styleId="ad">
    <w:basedOn w:val="TableNormal"/>
    <w:tblPr>
      <w:tblStyleRowBandSize w:val="1"/>
      <w:tblStyleColBandSize w:val="1"/>
      <w:tblCellMar>
        <w:left w:w="57" w:type="dxa"/>
        <w:right w:w="57" w:type="dxa"/>
      </w:tblCellMar>
    </w:tblPr>
  </w:style>
  <w:style w:type="table" w:customStyle="1" w:styleId="ae">
    <w:basedOn w:val="TableNormal"/>
    <w:tblPr>
      <w:tblStyleRowBandSize w:val="1"/>
      <w:tblStyleColBandSize w:val="1"/>
      <w:tblCellMar>
        <w:left w:w="57" w:type="dxa"/>
        <w:right w:w="57" w:type="dxa"/>
      </w:tblCellMar>
    </w:tblPr>
  </w:style>
  <w:style w:type="table" w:customStyle="1" w:styleId="af">
    <w:basedOn w:val="TableNormal"/>
    <w:tblPr>
      <w:tblStyleRowBandSize w:val="1"/>
      <w:tblStyleColBandSize w:val="1"/>
      <w:tblCellMar>
        <w:left w:w="57" w:type="dxa"/>
        <w:right w:w="57" w:type="dxa"/>
      </w:tblCellMar>
    </w:tblPr>
  </w:style>
  <w:style w:type="table" w:customStyle="1" w:styleId="af0">
    <w:basedOn w:val="TableNormal"/>
    <w:tblPr>
      <w:tblStyleRowBandSize w:val="1"/>
      <w:tblStyleColBandSize w:val="1"/>
      <w:tblCellMar>
        <w:left w:w="57" w:type="dxa"/>
        <w:right w:w="57" w:type="dxa"/>
      </w:tblCellMar>
    </w:tblPr>
  </w:style>
  <w:style w:type="table" w:customStyle="1" w:styleId="af1">
    <w:basedOn w:val="TableNormal"/>
    <w:tblPr>
      <w:tblStyleRowBandSize w:val="1"/>
      <w:tblStyleColBandSize w:val="1"/>
      <w:tblCellMar>
        <w:left w:w="57" w:type="dxa"/>
        <w:right w:w="57" w:type="dxa"/>
      </w:tblCellMar>
    </w:tblPr>
  </w:style>
  <w:style w:type="table" w:customStyle="1" w:styleId="af2">
    <w:basedOn w:val="TableNormal"/>
    <w:tblPr>
      <w:tblStyleRowBandSize w:val="1"/>
      <w:tblStyleColBandSize w:val="1"/>
      <w:tblCellMar>
        <w:left w:w="57" w:type="dxa"/>
        <w:right w:w="57" w:type="dxa"/>
      </w:tblCellMar>
    </w:tblPr>
  </w:style>
  <w:style w:type="table" w:customStyle="1" w:styleId="af3">
    <w:basedOn w:val="TableNormal"/>
    <w:tblPr>
      <w:tblStyleRowBandSize w:val="1"/>
      <w:tblStyleColBandSize w:val="1"/>
      <w:tblCellMar>
        <w:left w:w="57" w:type="dxa"/>
        <w:right w:w="57" w:type="dxa"/>
      </w:tblCellMar>
    </w:tblPr>
  </w:style>
  <w:style w:type="table" w:customStyle="1" w:styleId="af4">
    <w:basedOn w:val="TableNormal"/>
    <w:tblPr>
      <w:tblStyleRowBandSize w:val="1"/>
      <w:tblStyleColBandSize w:val="1"/>
      <w:tblCellMar>
        <w:left w:w="57" w:type="dxa"/>
        <w:right w:w="57" w:type="dxa"/>
      </w:tblCellMar>
    </w:tblPr>
  </w:style>
  <w:style w:type="table" w:customStyle="1" w:styleId="af5">
    <w:basedOn w:val="TableNormal"/>
    <w:tblPr>
      <w:tblStyleRowBandSize w:val="1"/>
      <w:tblStyleColBandSize w:val="1"/>
      <w:tblCellMar>
        <w:left w:w="57" w:type="dxa"/>
        <w:right w:w="57" w:type="dxa"/>
      </w:tblCellMar>
    </w:tblPr>
  </w:style>
  <w:style w:type="table" w:customStyle="1" w:styleId="af6">
    <w:basedOn w:val="TableNormal"/>
    <w:tblPr>
      <w:tblStyleRowBandSize w:val="1"/>
      <w:tblStyleColBandSize w:val="1"/>
      <w:tblCellMar>
        <w:left w:w="57" w:type="dxa"/>
        <w:right w:w="57" w:type="dxa"/>
      </w:tblCellMar>
    </w:tblPr>
  </w:style>
  <w:style w:type="table" w:customStyle="1" w:styleId="af7">
    <w:basedOn w:val="TableNormal"/>
    <w:tblPr>
      <w:tblStyleRowBandSize w:val="1"/>
      <w:tblStyleColBandSize w:val="1"/>
      <w:tblCellMar>
        <w:left w:w="57" w:type="dxa"/>
        <w:right w:w="57" w:type="dxa"/>
      </w:tblCellMar>
    </w:tblPr>
  </w:style>
  <w:style w:type="table" w:customStyle="1" w:styleId="af8">
    <w:basedOn w:val="TableNormal"/>
    <w:tblPr>
      <w:tblStyleRowBandSize w:val="1"/>
      <w:tblStyleColBandSize w:val="1"/>
      <w:tblCellMar>
        <w:left w:w="57" w:type="dxa"/>
        <w:right w:w="57" w:type="dxa"/>
      </w:tblCellMar>
    </w:tblPr>
  </w:style>
  <w:style w:type="table" w:customStyle="1" w:styleId="af9">
    <w:basedOn w:val="TableNormal"/>
    <w:tblPr>
      <w:tblStyleRowBandSize w:val="1"/>
      <w:tblStyleColBandSize w:val="1"/>
      <w:tblCellMar>
        <w:left w:w="57" w:type="dxa"/>
        <w:right w:w="57" w:type="dxa"/>
      </w:tblCellMar>
    </w:tblPr>
  </w:style>
  <w:style w:type="table" w:customStyle="1" w:styleId="afa">
    <w:basedOn w:val="TableNormal"/>
    <w:tblPr>
      <w:tblStyleRowBandSize w:val="1"/>
      <w:tblStyleColBandSize w:val="1"/>
      <w:tblCellMar>
        <w:left w:w="57" w:type="dxa"/>
        <w:right w:w="57" w:type="dxa"/>
      </w:tblCellMar>
    </w:tblPr>
  </w:style>
  <w:style w:type="table" w:customStyle="1" w:styleId="afb">
    <w:basedOn w:val="TableNormal"/>
    <w:tblPr>
      <w:tblStyleRowBandSize w:val="1"/>
      <w:tblStyleColBandSize w:val="1"/>
      <w:tblCellMar>
        <w:left w:w="57" w:type="dxa"/>
        <w:right w:w="57" w:type="dxa"/>
      </w:tblCellMar>
    </w:tblPr>
  </w:style>
  <w:style w:type="table" w:customStyle="1" w:styleId="afc">
    <w:basedOn w:val="TableNormal"/>
    <w:tblPr>
      <w:tblStyleRowBandSize w:val="1"/>
      <w:tblStyleColBandSize w:val="1"/>
      <w:tblCellMar>
        <w:left w:w="57" w:type="dxa"/>
        <w:right w:w="57" w:type="dxa"/>
      </w:tblCellMar>
    </w:tblPr>
  </w:style>
  <w:style w:type="table" w:customStyle="1" w:styleId="afd">
    <w:basedOn w:val="TableNormal"/>
    <w:tblPr>
      <w:tblStyleRowBandSize w:val="1"/>
      <w:tblStyleColBandSize w:val="1"/>
      <w:tblCellMar>
        <w:left w:w="57" w:type="dxa"/>
        <w:right w:w="57" w:type="dxa"/>
      </w:tblCellMar>
    </w:tblPr>
  </w:style>
  <w:style w:type="table" w:customStyle="1" w:styleId="afe">
    <w:basedOn w:val="TableNormal"/>
    <w:tblPr>
      <w:tblStyleRowBandSize w:val="1"/>
      <w:tblStyleColBandSize w:val="1"/>
      <w:tblCellMar>
        <w:left w:w="57" w:type="dxa"/>
        <w:right w:w="57" w:type="dxa"/>
      </w:tblCellMar>
    </w:tblPr>
  </w:style>
  <w:style w:type="table" w:customStyle="1" w:styleId="aff">
    <w:basedOn w:val="TableNormal"/>
    <w:tblPr>
      <w:tblStyleRowBandSize w:val="1"/>
      <w:tblStyleColBandSize w:val="1"/>
      <w:tblCellMar>
        <w:left w:w="57" w:type="dxa"/>
        <w:right w:w="57" w:type="dxa"/>
      </w:tblCellMar>
    </w:tblPr>
  </w:style>
  <w:style w:type="table" w:customStyle="1" w:styleId="aff0">
    <w:basedOn w:val="TableNormal"/>
    <w:tblPr>
      <w:tblStyleRowBandSize w:val="1"/>
      <w:tblStyleColBandSize w:val="1"/>
      <w:tblCellMar>
        <w:left w:w="57" w:type="dxa"/>
        <w:right w:w="57" w:type="dxa"/>
      </w:tblCellMar>
    </w:tblPr>
  </w:style>
  <w:style w:type="table" w:customStyle="1" w:styleId="aff1">
    <w:basedOn w:val="TableNormal"/>
    <w:tblPr>
      <w:tblStyleRowBandSize w:val="1"/>
      <w:tblStyleColBandSize w:val="1"/>
      <w:tblCellMar>
        <w:left w:w="57" w:type="dxa"/>
        <w:right w:w="57" w:type="dxa"/>
      </w:tblCellMar>
    </w:tblPr>
  </w:style>
  <w:style w:type="table" w:customStyle="1" w:styleId="aff2">
    <w:basedOn w:val="TableNormal"/>
    <w:tblPr>
      <w:tblStyleRowBandSize w:val="1"/>
      <w:tblStyleColBandSize w:val="1"/>
      <w:tblCellMar>
        <w:left w:w="57" w:type="dxa"/>
        <w:right w:w="57" w:type="dxa"/>
      </w:tblCellMar>
    </w:tblPr>
  </w:style>
  <w:style w:type="table" w:customStyle="1" w:styleId="aff3">
    <w:basedOn w:val="TableNormal"/>
    <w:tblPr>
      <w:tblStyleRowBandSize w:val="1"/>
      <w:tblStyleColBandSize w:val="1"/>
      <w:tblCellMar>
        <w:left w:w="57" w:type="dxa"/>
        <w:right w:w="57" w:type="dxa"/>
      </w:tblCellMar>
    </w:tblPr>
  </w:style>
  <w:style w:type="table" w:customStyle="1" w:styleId="aff4">
    <w:basedOn w:val="TableNormal"/>
    <w:tblPr>
      <w:tblStyleRowBandSize w:val="1"/>
      <w:tblStyleColBandSize w:val="1"/>
      <w:tblCellMar>
        <w:left w:w="57" w:type="dxa"/>
        <w:right w:w="57" w:type="dxa"/>
      </w:tblCellMar>
    </w:tblPr>
  </w:style>
  <w:style w:type="table" w:customStyle="1" w:styleId="aff5">
    <w:basedOn w:val="TableNormal"/>
    <w:tblPr>
      <w:tblStyleRowBandSize w:val="1"/>
      <w:tblStyleColBandSize w:val="1"/>
      <w:tblCellMar>
        <w:left w:w="57" w:type="dxa"/>
        <w:right w:w="57" w:type="dxa"/>
      </w:tblCellMar>
    </w:tblPr>
  </w:style>
  <w:style w:type="table" w:customStyle="1" w:styleId="aff6">
    <w:basedOn w:val="TableNormal"/>
    <w:tblPr>
      <w:tblStyleRowBandSize w:val="1"/>
      <w:tblStyleColBandSize w:val="1"/>
      <w:tblCellMar>
        <w:left w:w="57" w:type="dxa"/>
        <w:right w:w="57" w:type="dxa"/>
      </w:tblCellMar>
    </w:tblPr>
  </w:style>
  <w:style w:type="table" w:customStyle="1" w:styleId="aff7">
    <w:basedOn w:val="TableNormal"/>
    <w:tblPr>
      <w:tblStyleRowBandSize w:val="1"/>
      <w:tblStyleColBandSize w:val="1"/>
      <w:tblCellMar>
        <w:left w:w="57" w:type="dxa"/>
        <w:right w:w="57"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rsid w:val="00CF1B26"/>
    <w:pPr>
      <w:tabs>
        <w:tab w:val="center" w:pos="4513"/>
        <w:tab w:val="right" w:pos="9026"/>
      </w:tabs>
    </w:pPr>
  </w:style>
  <w:style w:type="character" w:customStyle="1" w:styleId="HeaderChar">
    <w:name w:val="Header Char"/>
    <w:basedOn w:val="DefaultParagraphFont"/>
    <w:link w:val="Header"/>
    <w:uiPriority w:val="99"/>
    <w:rsid w:val="00CF1B26"/>
  </w:style>
  <w:style w:type="paragraph" w:styleId="Footer">
    <w:name w:val="footer"/>
    <w:basedOn w:val="Normal"/>
    <w:link w:val="FooterChar"/>
    <w:uiPriority w:val="99"/>
    <w:unhideWhenUsed/>
    <w:rsid w:val="00CF1B26"/>
    <w:pPr>
      <w:tabs>
        <w:tab w:val="center" w:pos="4513"/>
        <w:tab w:val="right" w:pos="9026"/>
      </w:tabs>
    </w:pPr>
  </w:style>
  <w:style w:type="character" w:customStyle="1" w:styleId="FooterChar">
    <w:name w:val="Footer Char"/>
    <w:basedOn w:val="DefaultParagraphFont"/>
    <w:link w:val="Footer"/>
    <w:uiPriority w:val="99"/>
    <w:rsid w:val="00CF1B26"/>
  </w:style>
  <w:style w:type="paragraph" w:styleId="Revision">
    <w:name w:val="Revision"/>
    <w:hidden/>
    <w:uiPriority w:val="99"/>
    <w:semiHidden/>
    <w:rsid w:val="005636E7"/>
  </w:style>
  <w:style w:type="paragraph" w:customStyle="1" w:styleId="Cover-ReportTitle">
    <w:name w:val="Cover - Report Title"/>
    <w:basedOn w:val="Normal"/>
    <w:qFormat/>
    <w:rsid w:val="00CC6E42"/>
    <w:pPr>
      <w:pBdr>
        <w:top w:val="nil"/>
        <w:left w:val="nil"/>
        <w:bottom w:val="nil"/>
        <w:right w:val="nil"/>
        <w:between w:val="nil"/>
      </w:pBdr>
      <w:spacing w:after="120"/>
    </w:pPr>
    <w:rPr>
      <w:color w:val="005ABB" w:themeColor="accent2"/>
      <w:sz w:val="76"/>
      <w:szCs w:val="76"/>
    </w:rPr>
  </w:style>
  <w:style w:type="paragraph" w:customStyle="1" w:styleId="Cover-Subtitle">
    <w:name w:val="Cover - Subtitle"/>
    <w:basedOn w:val="Normal"/>
    <w:qFormat/>
    <w:rsid w:val="00F479AC"/>
    <w:pPr>
      <w:pBdr>
        <w:top w:val="nil"/>
        <w:left w:val="nil"/>
        <w:bottom w:val="nil"/>
        <w:right w:val="nil"/>
        <w:between w:val="nil"/>
      </w:pBdr>
      <w:spacing w:after="240"/>
    </w:pPr>
    <w:rPr>
      <w:color w:val="005ABB" w:themeColor="accent2"/>
      <w:sz w:val="44"/>
      <w:szCs w:val="44"/>
    </w:rPr>
  </w:style>
  <w:style w:type="paragraph" w:customStyle="1" w:styleId="Cover-Date">
    <w:name w:val="Cover - Date"/>
    <w:basedOn w:val="Normal"/>
    <w:qFormat/>
    <w:rsid w:val="002C710C"/>
    <w:pPr>
      <w:pBdr>
        <w:top w:val="nil"/>
        <w:left w:val="nil"/>
        <w:bottom w:val="nil"/>
        <w:right w:val="nil"/>
        <w:between w:val="nil"/>
      </w:pBdr>
      <w:spacing w:after="120"/>
    </w:pPr>
    <w:rPr>
      <w:color w:val="000000"/>
    </w:rPr>
  </w:style>
  <w:style w:type="paragraph" w:customStyle="1" w:styleId="BodyText1">
    <w:name w:val="Body Text1"/>
    <w:basedOn w:val="Normal"/>
    <w:qFormat/>
    <w:rsid w:val="00400348"/>
    <w:pPr>
      <w:pBdr>
        <w:top w:val="nil"/>
        <w:left w:val="nil"/>
        <w:bottom w:val="nil"/>
        <w:right w:val="nil"/>
        <w:between w:val="nil"/>
      </w:pBdr>
      <w:suppressAutoHyphens/>
      <w:spacing w:after="240"/>
    </w:pPr>
    <w:rPr>
      <w:color w:val="000000"/>
    </w:rPr>
  </w:style>
  <w:style w:type="paragraph" w:styleId="Quote">
    <w:name w:val="Quote"/>
    <w:basedOn w:val="Normal"/>
    <w:next w:val="Normal"/>
    <w:link w:val="QuoteChar"/>
    <w:uiPriority w:val="29"/>
    <w:qFormat/>
    <w:rsid w:val="00343F9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43F98"/>
    <w:rPr>
      <w:i/>
      <w:iCs/>
      <w:color w:val="404040" w:themeColor="text1" w:themeTint="BF"/>
    </w:rPr>
  </w:style>
  <w:style w:type="paragraph" w:styleId="TOC3">
    <w:name w:val="toc 3"/>
    <w:basedOn w:val="Normal"/>
    <w:next w:val="Normal"/>
    <w:autoRedefine/>
    <w:uiPriority w:val="39"/>
    <w:unhideWhenUsed/>
    <w:rsid w:val="008A068D"/>
    <w:pPr>
      <w:spacing w:after="100"/>
      <w:ind w:left="480"/>
    </w:pPr>
  </w:style>
  <w:style w:type="paragraph" w:styleId="CommentSubject">
    <w:name w:val="annotation subject"/>
    <w:basedOn w:val="CommentText"/>
    <w:next w:val="CommentText"/>
    <w:link w:val="CommentSubjectChar"/>
    <w:uiPriority w:val="99"/>
    <w:semiHidden/>
    <w:unhideWhenUsed/>
    <w:rsid w:val="009E4535"/>
    <w:rPr>
      <w:b/>
      <w:bCs/>
    </w:rPr>
  </w:style>
  <w:style w:type="character" w:customStyle="1" w:styleId="CommentSubjectChar">
    <w:name w:val="Comment Subject Char"/>
    <w:basedOn w:val="CommentTextChar"/>
    <w:link w:val="CommentSubject"/>
    <w:uiPriority w:val="99"/>
    <w:semiHidden/>
    <w:rsid w:val="009E4535"/>
    <w:rPr>
      <w:rFonts w:asciiTheme="minorHAnsi" w:hAnsiTheme="minorHAnsi"/>
      <w:b/>
      <w:bCs/>
      <w:sz w:val="20"/>
      <w:szCs w:val="20"/>
    </w:rPr>
  </w:style>
  <w:style w:type="numbering" w:customStyle="1" w:styleId="Style1">
    <w:name w:val="Style1"/>
    <w:uiPriority w:val="99"/>
    <w:rsid w:val="00692C6C"/>
    <w:pPr>
      <w:numPr>
        <w:numId w:val="1"/>
      </w:numPr>
    </w:pPr>
  </w:style>
  <w:style w:type="character" w:customStyle="1" w:styleId="Heading7Char">
    <w:name w:val="Heading 7 Char"/>
    <w:basedOn w:val="DefaultParagraphFont"/>
    <w:link w:val="Heading7"/>
    <w:uiPriority w:val="9"/>
    <w:semiHidden/>
    <w:rsid w:val="000D4DEF"/>
    <w:rPr>
      <w:rFonts w:asciiTheme="majorHAnsi" w:eastAsiaTheme="majorEastAsia" w:hAnsiTheme="majorHAnsi" w:cstheme="majorBidi"/>
      <w:i/>
      <w:iCs/>
      <w:color w:val="0D1336" w:themeColor="accent1" w:themeShade="7F"/>
    </w:rPr>
  </w:style>
  <w:style w:type="character" w:customStyle="1" w:styleId="Heading8Char">
    <w:name w:val="Heading 8 Char"/>
    <w:basedOn w:val="DefaultParagraphFont"/>
    <w:link w:val="Heading8"/>
    <w:uiPriority w:val="9"/>
    <w:semiHidden/>
    <w:rsid w:val="000D4DE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D4DEF"/>
    <w:rPr>
      <w:rFonts w:asciiTheme="majorHAnsi" w:eastAsiaTheme="majorEastAsia" w:hAnsiTheme="majorHAnsi" w:cstheme="majorBidi"/>
      <w:i/>
      <w:iCs/>
      <w:color w:val="272727" w:themeColor="text1" w:themeTint="D8"/>
      <w:sz w:val="21"/>
      <w:szCs w:val="21"/>
    </w:rPr>
  </w:style>
  <w:style w:type="numbering" w:customStyle="1" w:styleId="Style2">
    <w:name w:val="Style2"/>
    <w:uiPriority w:val="99"/>
    <w:rsid w:val="008875F7"/>
    <w:pPr>
      <w:numPr>
        <w:numId w:val="3"/>
      </w:numPr>
    </w:pPr>
  </w:style>
  <w:style w:type="paragraph" w:customStyle="1" w:styleId="Heading2-NotToC">
    <w:name w:val="Heading 2 - Not ToC"/>
    <w:basedOn w:val="Heading2"/>
    <w:qFormat/>
    <w:rsid w:val="00BE665B"/>
    <w:pPr>
      <w:numPr>
        <w:ilvl w:val="0"/>
        <w:numId w:val="0"/>
      </w:numPr>
    </w:pPr>
  </w:style>
  <w:style w:type="character" w:customStyle="1" w:styleId="ListParagraphChar">
    <w:name w:val="List Paragraph Char"/>
    <w:link w:val="ListParagraph"/>
    <w:uiPriority w:val="34"/>
    <w:rsid w:val="00F72729"/>
    <w:rPr>
      <w:rFonts w:asciiTheme="minorHAnsi" w:hAnsiTheme="minorHAnsi"/>
    </w:rPr>
  </w:style>
  <w:style w:type="paragraph" w:customStyle="1" w:styleId="Level1">
    <w:name w:val="Level 1"/>
    <w:basedOn w:val="Normal"/>
    <w:next w:val="Normal"/>
    <w:uiPriority w:val="99"/>
    <w:qFormat/>
    <w:rsid w:val="00E45365"/>
    <w:pPr>
      <w:numPr>
        <w:numId w:val="7"/>
      </w:numPr>
      <w:adjustRightInd w:val="0"/>
      <w:spacing w:after="240" w:line="276" w:lineRule="auto"/>
      <w:jc w:val="both"/>
    </w:pPr>
    <w:rPr>
      <w:rFonts w:ascii="Arial" w:eastAsia="Arial" w:hAnsi="Arial" w:cs="Times New Roman"/>
      <w:b/>
      <w:szCs w:val="21"/>
    </w:rPr>
  </w:style>
  <w:style w:type="paragraph" w:customStyle="1" w:styleId="Level2">
    <w:name w:val="Level 2"/>
    <w:basedOn w:val="Normal"/>
    <w:next w:val="Normal"/>
    <w:link w:val="Level2CharChar"/>
    <w:qFormat/>
    <w:rsid w:val="00E45365"/>
    <w:pPr>
      <w:numPr>
        <w:ilvl w:val="1"/>
        <w:numId w:val="7"/>
      </w:numPr>
      <w:adjustRightInd w:val="0"/>
      <w:spacing w:after="240" w:line="276" w:lineRule="auto"/>
      <w:jc w:val="both"/>
    </w:pPr>
    <w:rPr>
      <w:rFonts w:ascii="Arial" w:eastAsia="Arial" w:hAnsi="Arial" w:cs="Times New Roman"/>
      <w:sz w:val="21"/>
      <w:szCs w:val="21"/>
    </w:rPr>
  </w:style>
  <w:style w:type="paragraph" w:customStyle="1" w:styleId="Level3">
    <w:name w:val="Level 3"/>
    <w:basedOn w:val="Normal"/>
    <w:next w:val="Normal"/>
    <w:link w:val="Level3Char"/>
    <w:qFormat/>
    <w:rsid w:val="00E45365"/>
    <w:pPr>
      <w:numPr>
        <w:ilvl w:val="2"/>
        <w:numId w:val="7"/>
      </w:numPr>
      <w:adjustRightInd w:val="0"/>
      <w:spacing w:after="240" w:line="276" w:lineRule="auto"/>
      <w:jc w:val="both"/>
    </w:pPr>
    <w:rPr>
      <w:rFonts w:ascii="Arial" w:eastAsia="Arial" w:hAnsi="Arial" w:cs="Times New Roman"/>
      <w:sz w:val="21"/>
      <w:szCs w:val="21"/>
    </w:rPr>
  </w:style>
  <w:style w:type="paragraph" w:customStyle="1" w:styleId="Level4">
    <w:name w:val="Level 4"/>
    <w:basedOn w:val="Normal"/>
    <w:next w:val="Normal"/>
    <w:qFormat/>
    <w:rsid w:val="00E45365"/>
    <w:pPr>
      <w:numPr>
        <w:ilvl w:val="3"/>
        <w:numId w:val="7"/>
      </w:numPr>
      <w:adjustRightInd w:val="0"/>
      <w:spacing w:after="240" w:line="276" w:lineRule="auto"/>
      <w:jc w:val="both"/>
    </w:pPr>
    <w:rPr>
      <w:rFonts w:ascii="Arial" w:eastAsia="Arial" w:hAnsi="Arial" w:cs="Times New Roman"/>
      <w:sz w:val="21"/>
      <w:szCs w:val="21"/>
    </w:rPr>
  </w:style>
  <w:style w:type="paragraph" w:customStyle="1" w:styleId="Level5">
    <w:name w:val="Level 5"/>
    <w:basedOn w:val="Normal"/>
    <w:next w:val="Normal"/>
    <w:qFormat/>
    <w:rsid w:val="00E45365"/>
    <w:pPr>
      <w:numPr>
        <w:ilvl w:val="4"/>
        <w:numId w:val="7"/>
      </w:numPr>
      <w:adjustRightInd w:val="0"/>
      <w:spacing w:after="240" w:line="276" w:lineRule="auto"/>
      <w:jc w:val="both"/>
    </w:pPr>
    <w:rPr>
      <w:rFonts w:ascii="Arial" w:eastAsia="Arial" w:hAnsi="Arial" w:cs="Times New Roman"/>
      <w:sz w:val="21"/>
      <w:szCs w:val="21"/>
    </w:rPr>
  </w:style>
  <w:style w:type="paragraph" w:customStyle="1" w:styleId="Level6">
    <w:name w:val="Level 6"/>
    <w:basedOn w:val="Normal"/>
    <w:next w:val="Normal"/>
    <w:qFormat/>
    <w:rsid w:val="00E45365"/>
    <w:pPr>
      <w:numPr>
        <w:ilvl w:val="5"/>
        <w:numId w:val="7"/>
      </w:numPr>
      <w:adjustRightInd w:val="0"/>
      <w:spacing w:after="240" w:line="276" w:lineRule="auto"/>
      <w:jc w:val="both"/>
    </w:pPr>
    <w:rPr>
      <w:rFonts w:ascii="Arial" w:eastAsia="Arial" w:hAnsi="Arial" w:cs="Times New Roman"/>
      <w:sz w:val="21"/>
      <w:szCs w:val="21"/>
    </w:rPr>
  </w:style>
  <w:style w:type="paragraph" w:customStyle="1" w:styleId="Level7">
    <w:name w:val="Level 7"/>
    <w:basedOn w:val="Normal"/>
    <w:next w:val="Normal"/>
    <w:qFormat/>
    <w:rsid w:val="00E45365"/>
    <w:pPr>
      <w:numPr>
        <w:ilvl w:val="6"/>
        <w:numId w:val="7"/>
      </w:numPr>
      <w:adjustRightInd w:val="0"/>
      <w:spacing w:after="240" w:line="276" w:lineRule="auto"/>
      <w:jc w:val="both"/>
    </w:pPr>
    <w:rPr>
      <w:rFonts w:ascii="Arial" w:eastAsia="Arial" w:hAnsi="Arial" w:cs="Times New Roman"/>
      <w:sz w:val="21"/>
      <w:szCs w:val="21"/>
    </w:rPr>
  </w:style>
  <w:style w:type="character" w:customStyle="1" w:styleId="Level2CharChar">
    <w:name w:val="Level 2 Char Char"/>
    <w:link w:val="Level2"/>
    <w:locked/>
    <w:rsid w:val="00E45365"/>
    <w:rPr>
      <w:rFonts w:ascii="Arial" w:eastAsia="Arial" w:hAnsi="Arial" w:cs="Times New Roman"/>
      <w:sz w:val="21"/>
      <w:szCs w:val="21"/>
    </w:rPr>
  </w:style>
  <w:style w:type="character" w:customStyle="1" w:styleId="Level3Char">
    <w:name w:val="Level 3 Char"/>
    <w:link w:val="Level3"/>
    <w:rsid w:val="00855D79"/>
    <w:rPr>
      <w:rFonts w:ascii="Arial" w:eastAsia="Arial" w:hAnsi="Arial" w:cs="Times New Roman"/>
      <w:sz w:val="21"/>
      <w:szCs w:val="21"/>
    </w:rPr>
  </w:style>
  <w:style w:type="table" w:customStyle="1" w:styleId="TableGrid0">
    <w:name w:val="Table Grid0"/>
    <w:basedOn w:val="TableNormal"/>
    <w:uiPriority w:val="39"/>
    <w:rsid w:val="00527854"/>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Heading3Text">
    <w:name w:val="No Heading 3 Text"/>
    <w:qFormat/>
    <w:rsid w:val="008D5A5D"/>
    <w:rPr>
      <w:rFonts w:ascii="Arial" w:hAnsi="Arial" w:cs="Arial"/>
      <w:color w:val="auto"/>
      <w:sz w:val="21"/>
      <w:szCs w:val="21"/>
      <w:u w:val="none"/>
    </w:rPr>
  </w:style>
  <w:style w:type="character" w:customStyle="1" w:styleId="Level2asHeadingtext">
    <w:name w:val="Level 2 as Heading (text)"/>
    <w:rsid w:val="008D5A5D"/>
    <w:rPr>
      <w:b/>
    </w:rPr>
  </w:style>
  <w:style w:type="numbering" w:styleId="111111">
    <w:name w:val="Outline List 2"/>
    <w:basedOn w:val="NoList"/>
    <w:rsid w:val="0005300C"/>
    <w:pPr>
      <w:numPr>
        <w:numId w:val="10"/>
      </w:numPr>
    </w:pPr>
  </w:style>
  <w:style w:type="paragraph" w:styleId="BodyText3">
    <w:name w:val="Body Text 3"/>
    <w:basedOn w:val="Normal"/>
    <w:link w:val="BodyText3Char"/>
    <w:rsid w:val="0005300C"/>
    <w:pPr>
      <w:spacing w:after="120"/>
    </w:pPr>
    <w:rPr>
      <w:rFonts w:ascii="Arial" w:eastAsia="Times New Roman" w:hAnsi="Arial" w:cs="Times New Roman"/>
      <w:sz w:val="16"/>
      <w:szCs w:val="16"/>
    </w:rPr>
  </w:style>
  <w:style w:type="character" w:customStyle="1" w:styleId="BodyText3Char">
    <w:name w:val="Body Text 3 Char"/>
    <w:basedOn w:val="DefaultParagraphFont"/>
    <w:link w:val="BodyText3"/>
    <w:rsid w:val="0005300C"/>
    <w:rPr>
      <w:rFonts w:ascii="Arial" w:eastAsia="Times New Roman" w:hAnsi="Arial" w:cs="Times New Roman"/>
      <w:sz w:val="16"/>
      <w:szCs w:val="16"/>
    </w:rPr>
  </w:style>
  <w:style w:type="paragraph" w:styleId="NormalWeb">
    <w:name w:val="Normal (Web)"/>
    <w:basedOn w:val="Normal"/>
    <w:uiPriority w:val="99"/>
    <w:semiHidden/>
    <w:unhideWhenUsed/>
    <w:rsid w:val="00BD33AF"/>
    <w:pPr>
      <w:spacing w:before="100" w:beforeAutospacing="1" w:after="100" w:afterAutospacing="1"/>
    </w:pPr>
    <w:rPr>
      <w:rFonts w:ascii="Times New Roman" w:eastAsia="Times New Roman" w:hAnsi="Times New Roman" w:cs="Times New Roman"/>
    </w:rPr>
  </w:style>
  <w:style w:type="paragraph" w:customStyle="1" w:styleId="Normal1">
    <w:name w:val="Normal1"/>
    <w:rsid w:val="00FC01F3"/>
    <w:rPr>
      <w:rFonts w:ascii="Times New Roman" w:eastAsia="Times New Roman" w:hAnsi="Times New Roman" w:cs="Times New Roman"/>
      <w:color w:val="000000"/>
      <w:lang w:eastAsia="en-US"/>
    </w:rPr>
  </w:style>
  <w:style w:type="paragraph" w:customStyle="1" w:styleId="default">
    <w:name w:val="default"/>
    <w:basedOn w:val="Normal"/>
    <w:rsid w:val="00FC01F3"/>
    <w:rPr>
      <w:rFonts w:ascii="Calibri" w:eastAsiaTheme="minorHAnsi" w:hAnsi="Calibri" w:cs="Calibri"/>
      <w:sz w:val="22"/>
      <w:szCs w:val="22"/>
    </w:rPr>
  </w:style>
  <w:style w:type="paragraph" w:customStyle="1" w:styleId="sspara2">
    <w:name w:val="sspara2"/>
    <w:basedOn w:val="Normal"/>
    <w:rsid w:val="00FC01F3"/>
    <w:rPr>
      <w:rFonts w:ascii="Calibri" w:eastAsiaTheme="minorHAnsi" w:hAnsi="Calibri" w:cs="Calibri"/>
      <w:sz w:val="22"/>
      <w:szCs w:val="22"/>
    </w:rPr>
  </w:style>
  <w:style w:type="paragraph" w:customStyle="1" w:styleId="sspara1">
    <w:name w:val="sspara1"/>
    <w:basedOn w:val="Normal"/>
    <w:rsid w:val="00FC01F3"/>
    <w:rPr>
      <w:rFonts w:ascii="Calibri" w:eastAsiaTheme="minorHAnsi" w:hAnsi="Calibri" w:cs="Calibri"/>
      <w:sz w:val="22"/>
      <w:szCs w:val="22"/>
    </w:rPr>
  </w:style>
  <w:style w:type="character" w:customStyle="1" w:styleId="Heading1Char">
    <w:name w:val="Heading 1 Char"/>
    <w:basedOn w:val="DefaultParagraphFont"/>
    <w:link w:val="Heading1"/>
    <w:uiPriority w:val="9"/>
    <w:rsid w:val="00CB5E26"/>
    <w:rPr>
      <w:rFonts w:asciiTheme="minorHAnsi" w:hAnsiTheme="minorHAnsi"/>
      <w:b/>
      <w:color w:val="005ABB" w:themeColor="accent2"/>
      <w:sz w:val="50"/>
      <w:szCs w:val="50"/>
    </w:rPr>
  </w:style>
  <w:style w:type="paragraph" w:customStyle="1" w:styleId="paragraph">
    <w:name w:val="paragraph"/>
    <w:basedOn w:val="Normal"/>
    <w:rsid w:val="0028029A"/>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DefaultParagraphFont"/>
    <w:rsid w:val="0028029A"/>
  </w:style>
  <w:style w:type="character" w:customStyle="1" w:styleId="eop">
    <w:name w:val="eop"/>
    <w:basedOn w:val="DefaultParagraphFont"/>
    <w:rsid w:val="002802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388444">
      <w:bodyDiv w:val="1"/>
      <w:marLeft w:val="0"/>
      <w:marRight w:val="0"/>
      <w:marTop w:val="0"/>
      <w:marBottom w:val="0"/>
      <w:divBdr>
        <w:top w:val="none" w:sz="0" w:space="0" w:color="auto"/>
        <w:left w:val="none" w:sz="0" w:space="0" w:color="auto"/>
        <w:bottom w:val="none" w:sz="0" w:space="0" w:color="auto"/>
        <w:right w:val="none" w:sz="0" w:space="0" w:color="auto"/>
      </w:divBdr>
      <w:divsChild>
        <w:div w:id="1396590596">
          <w:marLeft w:val="0"/>
          <w:marRight w:val="0"/>
          <w:marTop w:val="0"/>
          <w:marBottom w:val="0"/>
          <w:divBdr>
            <w:top w:val="none" w:sz="0" w:space="0" w:color="auto"/>
            <w:left w:val="none" w:sz="0" w:space="0" w:color="auto"/>
            <w:bottom w:val="none" w:sz="0" w:space="0" w:color="auto"/>
            <w:right w:val="none" w:sz="0" w:space="0" w:color="auto"/>
          </w:divBdr>
        </w:div>
        <w:div w:id="1297831604">
          <w:marLeft w:val="0"/>
          <w:marRight w:val="0"/>
          <w:marTop w:val="0"/>
          <w:marBottom w:val="0"/>
          <w:divBdr>
            <w:top w:val="none" w:sz="0" w:space="0" w:color="auto"/>
            <w:left w:val="none" w:sz="0" w:space="0" w:color="auto"/>
            <w:bottom w:val="none" w:sz="0" w:space="0" w:color="auto"/>
            <w:right w:val="none" w:sz="0" w:space="0" w:color="auto"/>
          </w:divBdr>
        </w:div>
        <w:div w:id="1528714240">
          <w:marLeft w:val="0"/>
          <w:marRight w:val="0"/>
          <w:marTop w:val="0"/>
          <w:marBottom w:val="0"/>
          <w:divBdr>
            <w:top w:val="none" w:sz="0" w:space="0" w:color="auto"/>
            <w:left w:val="none" w:sz="0" w:space="0" w:color="auto"/>
            <w:bottom w:val="none" w:sz="0" w:space="0" w:color="auto"/>
            <w:right w:val="none" w:sz="0" w:space="0" w:color="auto"/>
          </w:divBdr>
        </w:div>
        <w:div w:id="1306472580">
          <w:marLeft w:val="0"/>
          <w:marRight w:val="0"/>
          <w:marTop w:val="0"/>
          <w:marBottom w:val="0"/>
          <w:divBdr>
            <w:top w:val="none" w:sz="0" w:space="0" w:color="auto"/>
            <w:left w:val="none" w:sz="0" w:space="0" w:color="auto"/>
            <w:bottom w:val="none" w:sz="0" w:space="0" w:color="auto"/>
            <w:right w:val="none" w:sz="0" w:space="0" w:color="auto"/>
          </w:divBdr>
        </w:div>
        <w:div w:id="912274701">
          <w:marLeft w:val="0"/>
          <w:marRight w:val="0"/>
          <w:marTop w:val="0"/>
          <w:marBottom w:val="0"/>
          <w:divBdr>
            <w:top w:val="none" w:sz="0" w:space="0" w:color="auto"/>
            <w:left w:val="none" w:sz="0" w:space="0" w:color="auto"/>
            <w:bottom w:val="none" w:sz="0" w:space="0" w:color="auto"/>
            <w:right w:val="none" w:sz="0" w:space="0" w:color="auto"/>
          </w:divBdr>
        </w:div>
        <w:div w:id="273828396">
          <w:marLeft w:val="0"/>
          <w:marRight w:val="0"/>
          <w:marTop w:val="0"/>
          <w:marBottom w:val="0"/>
          <w:divBdr>
            <w:top w:val="none" w:sz="0" w:space="0" w:color="auto"/>
            <w:left w:val="none" w:sz="0" w:space="0" w:color="auto"/>
            <w:bottom w:val="none" w:sz="0" w:space="0" w:color="auto"/>
            <w:right w:val="none" w:sz="0" w:space="0" w:color="auto"/>
          </w:divBdr>
        </w:div>
        <w:div w:id="562374793">
          <w:marLeft w:val="0"/>
          <w:marRight w:val="0"/>
          <w:marTop w:val="0"/>
          <w:marBottom w:val="0"/>
          <w:divBdr>
            <w:top w:val="none" w:sz="0" w:space="0" w:color="auto"/>
            <w:left w:val="none" w:sz="0" w:space="0" w:color="auto"/>
            <w:bottom w:val="none" w:sz="0" w:space="0" w:color="auto"/>
            <w:right w:val="none" w:sz="0" w:space="0" w:color="auto"/>
          </w:divBdr>
        </w:div>
        <w:div w:id="966816185">
          <w:marLeft w:val="0"/>
          <w:marRight w:val="0"/>
          <w:marTop w:val="0"/>
          <w:marBottom w:val="0"/>
          <w:divBdr>
            <w:top w:val="none" w:sz="0" w:space="0" w:color="auto"/>
            <w:left w:val="none" w:sz="0" w:space="0" w:color="auto"/>
            <w:bottom w:val="none" w:sz="0" w:space="0" w:color="auto"/>
            <w:right w:val="none" w:sz="0" w:space="0" w:color="auto"/>
          </w:divBdr>
        </w:div>
        <w:div w:id="453715137">
          <w:marLeft w:val="0"/>
          <w:marRight w:val="0"/>
          <w:marTop w:val="0"/>
          <w:marBottom w:val="0"/>
          <w:divBdr>
            <w:top w:val="none" w:sz="0" w:space="0" w:color="auto"/>
            <w:left w:val="none" w:sz="0" w:space="0" w:color="auto"/>
            <w:bottom w:val="none" w:sz="0" w:space="0" w:color="auto"/>
            <w:right w:val="none" w:sz="0" w:space="0" w:color="auto"/>
          </w:divBdr>
        </w:div>
        <w:div w:id="385691098">
          <w:marLeft w:val="0"/>
          <w:marRight w:val="0"/>
          <w:marTop w:val="0"/>
          <w:marBottom w:val="0"/>
          <w:divBdr>
            <w:top w:val="none" w:sz="0" w:space="0" w:color="auto"/>
            <w:left w:val="none" w:sz="0" w:space="0" w:color="auto"/>
            <w:bottom w:val="none" w:sz="0" w:space="0" w:color="auto"/>
            <w:right w:val="none" w:sz="0" w:space="0" w:color="auto"/>
          </w:divBdr>
        </w:div>
      </w:divsChild>
    </w:div>
    <w:div w:id="386611176">
      <w:bodyDiv w:val="1"/>
      <w:marLeft w:val="0"/>
      <w:marRight w:val="0"/>
      <w:marTop w:val="0"/>
      <w:marBottom w:val="0"/>
      <w:divBdr>
        <w:top w:val="none" w:sz="0" w:space="0" w:color="auto"/>
        <w:left w:val="none" w:sz="0" w:space="0" w:color="auto"/>
        <w:bottom w:val="none" w:sz="0" w:space="0" w:color="auto"/>
        <w:right w:val="none" w:sz="0" w:space="0" w:color="auto"/>
      </w:divBdr>
      <w:divsChild>
        <w:div w:id="1833059822">
          <w:marLeft w:val="0"/>
          <w:marRight w:val="0"/>
          <w:marTop w:val="0"/>
          <w:marBottom w:val="0"/>
          <w:divBdr>
            <w:top w:val="none" w:sz="0" w:space="0" w:color="auto"/>
            <w:left w:val="none" w:sz="0" w:space="0" w:color="auto"/>
            <w:bottom w:val="none" w:sz="0" w:space="0" w:color="auto"/>
            <w:right w:val="none" w:sz="0" w:space="0" w:color="auto"/>
          </w:divBdr>
        </w:div>
        <w:div w:id="1663435299">
          <w:marLeft w:val="0"/>
          <w:marRight w:val="0"/>
          <w:marTop w:val="0"/>
          <w:marBottom w:val="0"/>
          <w:divBdr>
            <w:top w:val="none" w:sz="0" w:space="0" w:color="auto"/>
            <w:left w:val="none" w:sz="0" w:space="0" w:color="auto"/>
            <w:bottom w:val="none" w:sz="0" w:space="0" w:color="auto"/>
            <w:right w:val="none" w:sz="0" w:space="0" w:color="auto"/>
          </w:divBdr>
        </w:div>
        <w:div w:id="2135362966">
          <w:marLeft w:val="0"/>
          <w:marRight w:val="0"/>
          <w:marTop w:val="0"/>
          <w:marBottom w:val="0"/>
          <w:divBdr>
            <w:top w:val="none" w:sz="0" w:space="0" w:color="auto"/>
            <w:left w:val="none" w:sz="0" w:space="0" w:color="auto"/>
            <w:bottom w:val="none" w:sz="0" w:space="0" w:color="auto"/>
            <w:right w:val="none" w:sz="0" w:space="0" w:color="auto"/>
          </w:divBdr>
        </w:div>
        <w:div w:id="1742023945">
          <w:marLeft w:val="0"/>
          <w:marRight w:val="0"/>
          <w:marTop w:val="0"/>
          <w:marBottom w:val="0"/>
          <w:divBdr>
            <w:top w:val="none" w:sz="0" w:space="0" w:color="auto"/>
            <w:left w:val="none" w:sz="0" w:space="0" w:color="auto"/>
            <w:bottom w:val="none" w:sz="0" w:space="0" w:color="auto"/>
            <w:right w:val="none" w:sz="0" w:space="0" w:color="auto"/>
          </w:divBdr>
        </w:div>
        <w:div w:id="1802725789">
          <w:marLeft w:val="0"/>
          <w:marRight w:val="0"/>
          <w:marTop w:val="0"/>
          <w:marBottom w:val="0"/>
          <w:divBdr>
            <w:top w:val="none" w:sz="0" w:space="0" w:color="auto"/>
            <w:left w:val="none" w:sz="0" w:space="0" w:color="auto"/>
            <w:bottom w:val="none" w:sz="0" w:space="0" w:color="auto"/>
            <w:right w:val="none" w:sz="0" w:space="0" w:color="auto"/>
          </w:divBdr>
        </w:div>
        <w:div w:id="849296787">
          <w:marLeft w:val="0"/>
          <w:marRight w:val="0"/>
          <w:marTop w:val="0"/>
          <w:marBottom w:val="0"/>
          <w:divBdr>
            <w:top w:val="none" w:sz="0" w:space="0" w:color="auto"/>
            <w:left w:val="none" w:sz="0" w:space="0" w:color="auto"/>
            <w:bottom w:val="none" w:sz="0" w:space="0" w:color="auto"/>
            <w:right w:val="none" w:sz="0" w:space="0" w:color="auto"/>
          </w:divBdr>
        </w:div>
        <w:div w:id="1027488533">
          <w:marLeft w:val="0"/>
          <w:marRight w:val="0"/>
          <w:marTop w:val="0"/>
          <w:marBottom w:val="0"/>
          <w:divBdr>
            <w:top w:val="none" w:sz="0" w:space="0" w:color="auto"/>
            <w:left w:val="none" w:sz="0" w:space="0" w:color="auto"/>
            <w:bottom w:val="none" w:sz="0" w:space="0" w:color="auto"/>
            <w:right w:val="none" w:sz="0" w:space="0" w:color="auto"/>
          </w:divBdr>
        </w:div>
        <w:div w:id="1365904011">
          <w:marLeft w:val="0"/>
          <w:marRight w:val="0"/>
          <w:marTop w:val="0"/>
          <w:marBottom w:val="0"/>
          <w:divBdr>
            <w:top w:val="none" w:sz="0" w:space="0" w:color="auto"/>
            <w:left w:val="none" w:sz="0" w:space="0" w:color="auto"/>
            <w:bottom w:val="none" w:sz="0" w:space="0" w:color="auto"/>
            <w:right w:val="none" w:sz="0" w:space="0" w:color="auto"/>
          </w:divBdr>
        </w:div>
        <w:div w:id="2065370102">
          <w:marLeft w:val="0"/>
          <w:marRight w:val="0"/>
          <w:marTop w:val="0"/>
          <w:marBottom w:val="0"/>
          <w:divBdr>
            <w:top w:val="none" w:sz="0" w:space="0" w:color="auto"/>
            <w:left w:val="none" w:sz="0" w:space="0" w:color="auto"/>
            <w:bottom w:val="none" w:sz="0" w:space="0" w:color="auto"/>
            <w:right w:val="none" w:sz="0" w:space="0" w:color="auto"/>
          </w:divBdr>
        </w:div>
        <w:div w:id="1531643651">
          <w:marLeft w:val="0"/>
          <w:marRight w:val="0"/>
          <w:marTop w:val="0"/>
          <w:marBottom w:val="0"/>
          <w:divBdr>
            <w:top w:val="none" w:sz="0" w:space="0" w:color="auto"/>
            <w:left w:val="none" w:sz="0" w:space="0" w:color="auto"/>
            <w:bottom w:val="none" w:sz="0" w:space="0" w:color="auto"/>
            <w:right w:val="none" w:sz="0" w:space="0" w:color="auto"/>
          </w:divBdr>
        </w:div>
      </w:divsChild>
    </w:div>
    <w:div w:id="393164997">
      <w:bodyDiv w:val="1"/>
      <w:marLeft w:val="0"/>
      <w:marRight w:val="0"/>
      <w:marTop w:val="0"/>
      <w:marBottom w:val="0"/>
      <w:divBdr>
        <w:top w:val="none" w:sz="0" w:space="0" w:color="auto"/>
        <w:left w:val="none" w:sz="0" w:space="0" w:color="auto"/>
        <w:bottom w:val="none" w:sz="0" w:space="0" w:color="auto"/>
        <w:right w:val="none" w:sz="0" w:space="0" w:color="auto"/>
      </w:divBdr>
    </w:div>
    <w:div w:id="438529849">
      <w:bodyDiv w:val="1"/>
      <w:marLeft w:val="0"/>
      <w:marRight w:val="0"/>
      <w:marTop w:val="0"/>
      <w:marBottom w:val="0"/>
      <w:divBdr>
        <w:top w:val="none" w:sz="0" w:space="0" w:color="auto"/>
        <w:left w:val="none" w:sz="0" w:space="0" w:color="auto"/>
        <w:bottom w:val="none" w:sz="0" w:space="0" w:color="auto"/>
        <w:right w:val="none" w:sz="0" w:space="0" w:color="auto"/>
      </w:divBdr>
    </w:div>
    <w:div w:id="1012225907">
      <w:bodyDiv w:val="1"/>
      <w:marLeft w:val="0"/>
      <w:marRight w:val="0"/>
      <w:marTop w:val="0"/>
      <w:marBottom w:val="0"/>
      <w:divBdr>
        <w:top w:val="none" w:sz="0" w:space="0" w:color="auto"/>
        <w:left w:val="none" w:sz="0" w:space="0" w:color="auto"/>
        <w:bottom w:val="none" w:sz="0" w:space="0" w:color="auto"/>
        <w:right w:val="none" w:sz="0" w:space="0" w:color="auto"/>
      </w:divBdr>
      <w:divsChild>
        <w:div w:id="667366052">
          <w:marLeft w:val="0"/>
          <w:marRight w:val="0"/>
          <w:marTop w:val="0"/>
          <w:marBottom w:val="0"/>
          <w:divBdr>
            <w:top w:val="none" w:sz="0" w:space="0" w:color="auto"/>
            <w:left w:val="none" w:sz="0" w:space="0" w:color="auto"/>
            <w:bottom w:val="none" w:sz="0" w:space="0" w:color="auto"/>
            <w:right w:val="none" w:sz="0" w:space="0" w:color="auto"/>
          </w:divBdr>
        </w:div>
        <w:div w:id="1279331680">
          <w:marLeft w:val="0"/>
          <w:marRight w:val="0"/>
          <w:marTop w:val="0"/>
          <w:marBottom w:val="0"/>
          <w:divBdr>
            <w:top w:val="none" w:sz="0" w:space="0" w:color="auto"/>
            <w:left w:val="none" w:sz="0" w:space="0" w:color="auto"/>
            <w:bottom w:val="none" w:sz="0" w:space="0" w:color="auto"/>
            <w:right w:val="none" w:sz="0" w:space="0" w:color="auto"/>
          </w:divBdr>
        </w:div>
        <w:div w:id="570309832">
          <w:marLeft w:val="0"/>
          <w:marRight w:val="0"/>
          <w:marTop w:val="0"/>
          <w:marBottom w:val="0"/>
          <w:divBdr>
            <w:top w:val="none" w:sz="0" w:space="0" w:color="auto"/>
            <w:left w:val="none" w:sz="0" w:space="0" w:color="auto"/>
            <w:bottom w:val="none" w:sz="0" w:space="0" w:color="auto"/>
            <w:right w:val="none" w:sz="0" w:space="0" w:color="auto"/>
          </w:divBdr>
        </w:div>
        <w:div w:id="731854089">
          <w:marLeft w:val="0"/>
          <w:marRight w:val="0"/>
          <w:marTop w:val="0"/>
          <w:marBottom w:val="0"/>
          <w:divBdr>
            <w:top w:val="none" w:sz="0" w:space="0" w:color="auto"/>
            <w:left w:val="none" w:sz="0" w:space="0" w:color="auto"/>
            <w:bottom w:val="none" w:sz="0" w:space="0" w:color="auto"/>
            <w:right w:val="none" w:sz="0" w:space="0" w:color="auto"/>
          </w:divBdr>
        </w:div>
        <w:div w:id="1120076835">
          <w:marLeft w:val="0"/>
          <w:marRight w:val="0"/>
          <w:marTop w:val="0"/>
          <w:marBottom w:val="0"/>
          <w:divBdr>
            <w:top w:val="none" w:sz="0" w:space="0" w:color="auto"/>
            <w:left w:val="none" w:sz="0" w:space="0" w:color="auto"/>
            <w:bottom w:val="none" w:sz="0" w:space="0" w:color="auto"/>
            <w:right w:val="none" w:sz="0" w:space="0" w:color="auto"/>
          </w:divBdr>
        </w:div>
        <w:div w:id="1579829525">
          <w:marLeft w:val="0"/>
          <w:marRight w:val="0"/>
          <w:marTop w:val="0"/>
          <w:marBottom w:val="0"/>
          <w:divBdr>
            <w:top w:val="none" w:sz="0" w:space="0" w:color="auto"/>
            <w:left w:val="none" w:sz="0" w:space="0" w:color="auto"/>
            <w:bottom w:val="none" w:sz="0" w:space="0" w:color="auto"/>
            <w:right w:val="none" w:sz="0" w:space="0" w:color="auto"/>
          </w:divBdr>
        </w:div>
        <w:div w:id="1955598204">
          <w:marLeft w:val="0"/>
          <w:marRight w:val="0"/>
          <w:marTop w:val="0"/>
          <w:marBottom w:val="0"/>
          <w:divBdr>
            <w:top w:val="none" w:sz="0" w:space="0" w:color="auto"/>
            <w:left w:val="none" w:sz="0" w:space="0" w:color="auto"/>
            <w:bottom w:val="none" w:sz="0" w:space="0" w:color="auto"/>
            <w:right w:val="none" w:sz="0" w:space="0" w:color="auto"/>
          </w:divBdr>
        </w:div>
        <w:div w:id="998314679">
          <w:marLeft w:val="0"/>
          <w:marRight w:val="0"/>
          <w:marTop w:val="0"/>
          <w:marBottom w:val="0"/>
          <w:divBdr>
            <w:top w:val="none" w:sz="0" w:space="0" w:color="auto"/>
            <w:left w:val="none" w:sz="0" w:space="0" w:color="auto"/>
            <w:bottom w:val="none" w:sz="0" w:space="0" w:color="auto"/>
            <w:right w:val="none" w:sz="0" w:space="0" w:color="auto"/>
          </w:divBdr>
        </w:div>
        <w:div w:id="1367019806">
          <w:marLeft w:val="0"/>
          <w:marRight w:val="0"/>
          <w:marTop w:val="0"/>
          <w:marBottom w:val="0"/>
          <w:divBdr>
            <w:top w:val="none" w:sz="0" w:space="0" w:color="auto"/>
            <w:left w:val="none" w:sz="0" w:space="0" w:color="auto"/>
            <w:bottom w:val="none" w:sz="0" w:space="0" w:color="auto"/>
            <w:right w:val="none" w:sz="0" w:space="0" w:color="auto"/>
          </w:divBdr>
        </w:div>
      </w:divsChild>
    </w:div>
    <w:div w:id="1051459638">
      <w:bodyDiv w:val="1"/>
      <w:marLeft w:val="0"/>
      <w:marRight w:val="0"/>
      <w:marTop w:val="0"/>
      <w:marBottom w:val="0"/>
      <w:divBdr>
        <w:top w:val="none" w:sz="0" w:space="0" w:color="auto"/>
        <w:left w:val="none" w:sz="0" w:space="0" w:color="auto"/>
        <w:bottom w:val="none" w:sz="0" w:space="0" w:color="auto"/>
        <w:right w:val="none" w:sz="0" w:space="0" w:color="auto"/>
      </w:divBdr>
    </w:div>
    <w:div w:id="1058283064">
      <w:bodyDiv w:val="1"/>
      <w:marLeft w:val="0"/>
      <w:marRight w:val="0"/>
      <w:marTop w:val="0"/>
      <w:marBottom w:val="0"/>
      <w:divBdr>
        <w:top w:val="none" w:sz="0" w:space="0" w:color="auto"/>
        <w:left w:val="none" w:sz="0" w:space="0" w:color="auto"/>
        <w:bottom w:val="none" w:sz="0" w:space="0" w:color="auto"/>
        <w:right w:val="none" w:sz="0" w:space="0" w:color="auto"/>
      </w:divBdr>
      <w:divsChild>
        <w:div w:id="1405569566">
          <w:marLeft w:val="0"/>
          <w:marRight w:val="0"/>
          <w:marTop w:val="0"/>
          <w:marBottom w:val="0"/>
          <w:divBdr>
            <w:top w:val="none" w:sz="0" w:space="0" w:color="auto"/>
            <w:left w:val="none" w:sz="0" w:space="0" w:color="auto"/>
            <w:bottom w:val="none" w:sz="0" w:space="0" w:color="auto"/>
            <w:right w:val="none" w:sz="0" w:space="0" w:color="auto"/>
          </w:divBdr>
        </w:div>
        <w:div w:id="270016600">
          <w:marLeft w:val="0"/>
          <w:marRight w:val="0"/>
          <w:marTop w:val="0"/>
          <w:marBottom w:val="0"/>
          <w:divBdr>
            <w:top w:val="none" w:sz="0" w:space="0" w:color="auto"/>
            <w:left w:val="none" w:sz="0" w:space="0" w:color="auto"/>
            <w:bottom w:val="none" w:sz="0" w:space="0" w:color="auto"/>
            <w:right w:val="none" w:sz="0" w:space="0" w:color="auto"/>
          </w:divBdr>
        </w:div>
        <w:div w:id="1319455739">
          <w:marLeft w:val="0"/>
          <w:marRight w:val="0"/>
          <w:marTop w:val="0"/>
          <w:marBottom w:val="0"/>
          <w:divBdr>
            <w:top w:val="none" w:sz="0" w:space="0" w:color="auto"/>
            <w:left w:val="none" w:sz="0" w:space="0" w:color="auto"/>
            <w:bottom w:val="none" w:sz="0" w:space="0" w:color="auto"/>
            <w:right w:val="none" w:sz="0" w:space="0" w:color="auto"/>
          </w:divBdr>
        </w:div>
        <w:div w:id="1502811746">
          <w:marLeft w:val="0"/>
          <w:marRight w:val="0"/>
          <w:marTop w:val="0"/>
          <w:marBottom w:val="0"/>
          <w:divBdr>
            <w:top w:val="none" w:sz="0" w:space="0" w:color="auto"/>
            <w:left w:val="none" w:sz="0" w:space="0" w:color="auto"/>
            <w:bottom w:val="none" w:sz="0" w:space="0" w:color="auto"/>
            <w:right w:val="none" w:sz="0" w:space="0" w:color="auto"/>
          </w:divBdr>
        </w:div>
        <w:div w:id="186598364">
          <w:marLeft w:val="0"/>
          <w:marRight w:val="0"/>
          <w:marTop w:val="0"/>
          <w:marBottom w:val="0"/>
          <w:divBdr>
            <w:top w:val="none" w:sz="0" w:space="0" w:color="auto"/>
            <w:left w:val="none" w:sz="0" w:space="0" w:color="auto"/>
            <w:bottom w:val="none" w:sz="0" w:space="0" w:color="auto"/>
            <w:right w:val="none" w:sz="0" w:space="0" w:color="auto"/>
          </w:divBdr>
        </w:div>
        <w:div w:id="1925719381">
          <w:marLeft w:val="0"/>
          <w:marRight w:val="0"/>
          <w:marTop w:val="0"/>
          <w:marBottom w:val="0"/>
          <w:divBdr>
            <w:top w:val="none" w:sz="0" w:space="0" w:color="auto"/>
            <w:left w:val="none" w:sz="0" w:space="0" w:color="auto"/>
            <w:bottom w:val="none" w:sz="0" w:space="0" w:color="auto"/>
            <w:right w:val="none" w:sz="0" w:space="0" w:color="auto"/>
          </w:divBdr>
        </w:div>
        <w:div w:id="1403334729">
          <w:marLeft w:val="0"/>
          <w:marRight w:val="0"/>
          <w:marTop w:val="0"/>
          <w:marBottom w:val="0"/>
          <w:divBdr>
            <w:top w:val="none" w:sz="0" w:space="0" w:color="auto"/>
            <w:left w:val="none" w:sz="0" w:space="0" w:color="auto"/>
            <w:bottom w:val="none" w:sz="0" w:space="0" w:color="auto"/>
            <w:right w:val="none" w:sz="0" w:space="0" w:color="auto"/>
          </w:divBdr>
        </w:div>
        <w:div w:id="568032010">
          <w:marLeft w:val="0"/>
          <w:marRight w:val="0"/>
          <w:marTop w:val="0"/>
          <w:marBottom w:val="0"/>
          <w:divBdr>
            <w:top w:val="none" w:sz="0" w:space="0" w:color="auto"/>
            <w:left w:val="none" w:sz="0" w:space="0" w:color="auto"/>
            <w:bottom w:val="none" w:sz="0" w:space="0" w:color="auto"/>
            <w:right w:val="none" w:sz="0" w:space="0" w:color="auto"/>
          </w:divBdr>
        </w:div>
        <w:div w:id="635649694">
          <w:marLeft w:val="0"/>
          <w:marRight w:val="0"/>
          <w:marTop w:val="0"/>
          <w:marBottom w:val="0"/>
          <w:divBdr>
            <w:top w:val="none" w:sz="0" w:space="0" w:color="auto"/>
            <w:left w:val="none" w:sz="0" w:space="0" w:color="auto"/>
            <w:bottom w:val="none" w:sz="0" w:space="0" w:color="auto"/>
            <w:right w:val="none" w:sz="0" w:space="0" w:color="auto"/>
          </w:divBdr>
        </w:div>
      </w:divsChild>
    </w:div>
    <w:div w:id="1398279688">
      <w:bodyDiv w:val="1"/>
      <w:marLeft w:val="0"/>
      <w:marRight w:val="0"/>
      <w:marTop w:val="0"/>
      <w:marBottom w:val="0"/>
      <w:divBdr>
        <w:top w:val="none" w:sz="0" w:space="0" w:color="auto"/>
        <w:left w:val="none" w:sz="0" w:space="0" w:color="auto"/>
        <w:bottom w:val="none" w:sz="0" w:space="0" w:color="auto"/>
        <w:right w:val="none" w:sz="0" w:space="0" w:color="auto"/>
      </w:divBdr>
    </w:div>
    <w:div w:id="1558663063">
      <w:bodyDiv w:val="1"/>
      <w:marLeft w:val="0"/>
      <w:marRight w:val="0"/>
      <w:marTop w:val="0"/>
      <w:marBottom w:val="0"/>
      <w:divBdr>
        <w:top w:val="none" w:sz="0" w:space="0" w:color="auto"/>
        <w:left w:val="none" w:sz="0" w:space="0" w:color="auto"/>
        <w:bottom w:val="none" w:sz="0" w:space="0" w:color="auto"/>
        <w:right w:val="none" w:sz="0" w:space="0" w:color="auto"/>
      </w:divBdr>
    </w:div>
    <w:div w:id="1621493875">
      <w:bodyDiv w:val="1"/>
      <w:marLeft w:val="0"/>
      <w:marRight w:val="0"/>
      <w:marTop w:val="0"/>
      <w:marBottom w:val="0"/>
      <w:divBdr>
        <w:top w:val="none" w:sz="0" w:space="0" w:color="auto"/>
        <w:left w:val="none" w:sz="0" w:space="0" w:color="auto"/>
        <w:bottom w:val="none" w:sz="0" w:space="0" w:color="auto"/>
        <w:right w:val="none" w:sz="0" w:space="0" w:color="auto"/>
      </w:divBdr>
    </w:div>
    <w:div w:id="1710572365">
      <w:bodyDiv w:val="1"/>
      <w:marLeft w:val="0"/>
      <w:marRight w:val="0"/>
      <w:marTop w:val="0"/>
      <w:marBottom w:val="0"/>
      <w:divBdr>
        <w:top w:val="none" w:sz="0" w:space="0" w:color="auto"/>
        <w:left w:val="none" w:sz="0" w:space="0" w:color="auto"/>
        <w:bottom w:val="none" w:sz="0" w:space="0" w:color="auto"/>
        <w:right w:val="none" w:sz="0" w:space="0" w:color="auto"/>
      </w:divBdr>
      <w:divsChild>
        <w:div w:id="592856209">
          <w:marLeft w:val="0"/>
          <w:marRight w:val="0"/>
          <w:marTop w:val="0"/>
          <w:marBottom w:val="0"/>
          <w:divBdr>
            <w:top w:val="none" w:sz="0" w:space="0" w:color="auto"/>
            <w:left w:val="none" w:sz="0" w:space="0" w:color="auto"/>
            <w:bottom w:val="none" w:sz="0" w:space="0" w:color="auto"/>
            <w:right w:val="none" w:sz="0" w:space="0" w:color="auto"/>
          </w:divBdr>
        </w:div>
        <w:div w:id="78256648">
          <w:marLeft w:val="0"/>
          <w:marRight w:val="0"/>
          <w:marTop w:val="0"/>
          <w:marBottom w:val="0"/>
          <w:divBdr>
            <w:top w:val="none" w:sz="0" w:space="0" w:color="auto"/>
            <w:left w:val="none" w:sz="0" w:space="0" w:color="auto"/>
            <w:bottom w:val="none" w:sz="0" w:space="0" w:color="auto"/>
            <w:right w:val="none" w:sz="0" w:space="0" w:color="auto"/>
          </w:divBdr>
        </w:div>
        <w:div w:id="101389169">
          <w:marLeft w:val="0"/>
          <w:marRight w:val="0"/>
          <w:marTop w:val="0"/>
          <w:marBottom w:val="0"/>
          <w:divBdr>
            <w:top w:val="none" w:sz="0" w:space="0" w:color="auto"/>
            <w:left w:val="none" w:sz="0" w:space="0" w:color="auto"/>
            <w:bottom w:val="none" w:sz="0" w:space="0" w:color="auto"/>
            <w:right w:val="none" w:sz="0" w:space="0" w:color="auto"/>
          </w:divBdr>
        </w:div>
        <w:div w:id="1468664042">
          <w:marLeft w:val="0"/>
          <w:marRight w:val="0"/>
          <w:marTop w:val="0"/>
          <w:marBottom w:val="0"/>
          <w:divBdr>
            <w:top w:val="none" w:sz="0" w:space="0" w:color="auto"/>
            <w:left w:val="none" w:sz="0" w:space="0" w:color="auto"/>
            <w:bottom w:val="none" w:sz="0" w:space="0" w:color="auto"/>
            <w:right w:val="none" w:sz="0" w:space="0" w:color="auto"/>
          </w:divBdr>
        </w:div>
        <w:div w:id="1707023388">
          <w:marLeft w:val="0"/>
          <w:marRight w:val="0"/>
          <w:marTop w:val="0"/>
          <w:marBottom w:val="0"/>
          <w:divBdr>
            <w:top w:val="none" w:sz="0" w:space="0" w:color="auto"/>
            <w:left w:val="none" w:sz="0" w:space="0" w:color="auto"/>
            <w:bottom w:val="none" w:sz="0" w:space="0" w:color="auto"/>
            <w:right w:val="none" w:sz="0" w:space="0" w:color="auto"/>
          </w:divBdr>
        </w:div>
        <w:div w:id="13117117">
          <w:marLeft w:val="0"/>
          <w:marRight w:val="0"/>
          <w:marTop w:val="0"/>
          <w:marBottom w:val="0"/>
          <w:divBdr>
            <w:top w:val="none" w:sz="0" w:space="0" w:color="auto"/>
            <w:left w:val="none" w:sz="0" w:space="0" w:color="auto"/>
            <w:bottom w:val="none" w:sz="0" w:space="0" w:color="auto"/>
            <w:right w:val="none" w:sz="0" w:space="0" w:color="auto"/>
          </w:divBdr>
        </w:div>
        <w:div w:id="177618705">
          <w:marLeft w:val="0"/>
          <w:marRight w:val="0"/>
          <w:marTop w:val="0"/>
          <w:marBottom w:val="0"/>
          <w:divBdr>
            <w:top w:val="none" w:sz="0" w:space="0" w:color="auto"/>
            <w:left w:val="none" w:sz="0" w:space="0" w:color="auto"/>
            <w:bottom w:val="none" w:sz="0" w:space="0" w:color="auto"/>
            <w:right w:val="none" w:sz="0" w:space="0" w:color="auto"/>
          </w:divBdr>
        </w:div>
        <w:div w:id="2067099338">
          <w:marLeft w:val="0"/>
          <w:marRight w:val="0"/>
          <w:marTop w:val="0"/>
          <w:marBottom w:val="0"/>
          <w:divBdr>
            <w:top w:val="none" w:sz="0" w:space="0" w:color="auto"/>
            <w:left w:val="none" w:sz="0" w:space="0" w:color="auto"/>
            <w:bottom w:val="none" w:sz="0" w:space="0" w:color="auto"/>
            <w:right w:val="none" w:sz="0" w:space="0" w:color="auto"/>
          </w:divBdr>
        </w:div>
        <w:div w:id="1541092341">
          <w:marLeft w:val="0"/>
          <w:marRight w:val="0"/>
          <w:marTop w:val="0"/>
          <w:marBottom w:val="0"/>
          <w:divBdr>
            <w:top w:val="none" w:sz="0" w:space="0" w:color="auto"/>
            <w:left w:val="none" w:sz="0" w:space="0" w:color="auto"/>
            <w:bottom w:val="none" w:sz="0" w:space="0" w:color="auto"/>
            <w:right w:val="none" w:sz="0" w:space="0" w:color="auto"/>
          </w:divBdr>
        </w:div>
      </w:divsChild>
    </w:div>
    <w:div w:id="1816332492">
      <w:bodyDiv w:val="1"/>
      <w:marLeft w:val="0"/>
      <w:marRight w:val="0"/>
      <w:marTop w:val="0"/>
      <w:marBottom w:val="0"/>
      <w:divBdr>
        <w:top w:val="none" w:sz="0" w:space="0" w:color="auto"/>
        <w:left w:val="none" w:sz="0" w:space="0" w:color="auto"/>
        <w:bottom w:val="none" w:sz="0" w:space="0" w:color="auto"/>
        <w:right w:val="none" w:sz="0" w:space="0" w:color="auto"/>
      </w:divBdr>
    </w:div>
    <w:div w:id="1841044659">
      <w:bodyDiv w:val="1"/>
      <w:marLeft w:val="0"/>
      <w:marRight w:val="0"/>
      <w:marTop w:val="0"/>
      <w:marBottom w:val="0"/>
      <w:divBdr>
        <w:top w:val="none" w:sz="0" w:space="0" w:color="auto"/>
        <w:left w:val="none" w:sz="0" w:space="0" w:color="auto"/>
        <w:bottom w:val="none" w:sz="0" w:space="0" w:color="auto"/>
        <w:right w:val="none" w:sz="0" w:space="0" w:color="auto"/>
      </w:divBdr>
    </w:div>
    <w:div w:id="1892766834">
      <w:bodyDiv w:val="1"/>
      <w:marLeft w:val="0"/>
      <w:marRight w:val="0"/>
      <w:marTop w:val="0"/>
      <w:marBottom w:val="0"/>
      <w:divBdr>
        <w:top w:val="none" w:sz="0" w:space="0" w:color="auto"/>
        <w:left w:val="none" w:sz="0" w:space="0" w:color="auto"/>
        <w:bottom w:val="none" w:sz="0" w:space="0" w:color="auto"/>
        <w:right w:val="none" w:sz="0" w:space="0" w:color="auto"/>
      </w:divBdr>
    </w:div>
    <w:div w:id="2114784691">
      <w:bodyDiv w:val="1"/>
      <w:marLeft w:val="0"/>
      <w:marRight w:val="0"/>
      <w:marTop w:val="0"/>
      <w:marBottom w:val="0"/>
      <w:divBdr>
        <w:top w:val="none" w:sz="0" w:space="0" w:color="auto"/>
        <w:left w:val="none" w:sz="0" w:space="0" w:color="auto"/>
        <w:bottom w:val="none" w:sz="0" w:space="0" w:color="auto"/>
        <w:right w:val="none" w:sz="0" w:space="0" w:color="auto"/>
      </w:divBdr>
      <w:divsChild>
        <w:div w:id="1662924281">
          <w:marLeft w:val="0"/>
          <w:marRight w:val="0"/>
          <w:marTop w:val="0"/>
          <w:marBottom w:val="0"/>
          <w:divBdr>
            <w:top w:val="none" w:sz="0" w:space="0" w:color="auto"/>
            <w:left w:val="none" w:sz="0" w:space="0" w:color="auto"/>
            <w:bottom w:val="none" w:sz="0" w:space="0" w:color="auto"/>
            <w:right w:val="none" w:sz="0" w:space="0" w:color="auto"/>
          </w:divBdr>
        </w:div>
        <w:div w:id="963391765">
          <w:marLeft w:val="0"/>
          <w:marRight w:val="0"/>
          <w:marTop w:val="0"/>
          <w:marBottom w:val="0"/>
          <w:divBdr>
            <w:top w:val="none" w:sz="0" w:space="0" w:color="auto"/>
            <w:left w:val="none" w:sz="0" w:space="0" w:color="auto"/>
            <w:bottom w:val="none" w:sz="0" w:space="0" w:color="auto"/>
            <w:right w:val="none" w:sz="0" w:space="0" w:color="auto"/>
          </w:divBdr>
        </w:div>
        <w:div w:id="298340758">
          <w:marLeft w:val="0"/>
          <w:marRight w:val="0"/>
          <w:marTop w:val="0"/>
          <w:marBottom w:val="0"/>
          <w:divBdr>
            <w:top w:val="none" w:sz="0" w:space="0" w:color="auto"/>
            <w:left w:val="none" w:sz="0" w:space="0" w:color="auto"/>
            <w:bottom w:val="none" w:sz="0" w:space="0" w:color="auto"/>
            <w:right w:val="none" w:sz="0" w:space="0" w:color="auto"/>
          </w:divBdr>
        </w:div>
        <w:div w:id="1097751983">
          <w:marLeft w:val="0"/>
          <w:marRight w:val="0"/>
          <w:marTop w:val="0"/>
          <w:marBottom w:val="0"/>
          <w:divBdr>
            <w:top w:val="none" w:sz="0" w:space="0" w:color="auto"/>
            <w:left w:val="none" w:sz="0" w:space="0" w:color="auto"/>
            <w:bottom w:val="none" w:sz="0" w:space="0" w:color="auto"/>
            <w:right w:val="none" w:sz="0" w:space="0" w:color="auto"/>
          </w:divBdr>
        </w:div>
        <w:div w:id="440689407">
          <w:marLeft w:val="0"/>
          <w:marRight w:val="0"/>
          <w:marTop w:val="0"/>
          <w:marBottom w:val="0"/>
          <w:divBdr>
            <w:top w:val="none" w:sz="0" w:space="0" w:color="auto"/>
            <w:left w:val="none" w:sz="0" w:space="0" w:color="auto"/>
            <w:bottom w:val="none" w:sz="0" w:space="0" w:color="auto"/>
            <w:right w:val="none" w:sz="0" w:space="0" w:color="auto"/>
          </w:divBdr>
        </w:div>
        <w:div w:id="1665862972">
          <w:marLeft w:val="0"/>
          <w:marRight w:val="0"/>
          <w:marTop w:val="0"/>
          <w:marBottom w:val="0"/>
          <w:divBdr>
            <w:top w:val="none" w:sz="0" w:space="0" w:color="auto"/>
            <w:left w:val="none" w:sz="0" w:space="0" w:color="auto"/>
            <w:bottom w:val="none" w:sz="0" w:space="0" w:color="auto"/>
            <w:right w:val="none" w:sz="0" w:space="0" w:color="auto"/>
          </w:divBdr>
        </w:div>
        <w:div w:id="1161653870">
          <w:marLeft w:val="0"/>
          <w:marRight w:val="0"/>
          <w:marTop w:val="0"/>
          <w:marBottom w:val="0"/>
          <w:divBdr>
            <w:top w:val="none" w:sz="0" w:space="0" w:color="auto"/>
            <w:left w:val="none" w:sz="0" w:space="0" w:color="auto"/>
            <w:bottom w:val="none" w:sz="0" w:space="0" w:color="auto"/>
            <w:right w:val="none" w:sz="0" w:space="0" w:color="auto"/>
          </w:divBdr>
        </w:div>
        <w:div w:id="1570574331">
          <w:marLeft w:val="0"/>
          <w:marRight w:val="0"/>
          <w:marTop w:val="0"/>
          <w:marBottom w:val="0"/>
          <w:divBdr>
            <w:top w:val="none" w:sz="0" w:space="0" w:color="auto"/>
            <w:left w:val="none" w:sz="0" w:space="0" w:color="auto"/>
            <w:bottom w:val="none" w:sz="0" w:space="0" w:color="auto"/>
            <w:right w:val="none" w:sz="0" w:space="0" w:color="auto"/>
          </w:divBdr>
        </w:div>
        <w:div w:id="120652814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yperlink" Target="http://www.hse.gov.uk/pubns/hse39.pdf"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ons.gov.uk/economy/inflationandpriceindices" TargetMode="External"/><Relationship Id="rId2" Type="http://schemas.openxmlformats.org/officeDocument/2006/relationships/customXml" Target="../customXml/item2.xml"/><Relationship Id="rId16" Type="http://schemas.openxmlformats.org/officeDocument/2006/relationships/hyperlink" Target="https://www.karbonhomes.co.uk/"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07/relationships/hdphoto" Target="media/hdphoto1.wdp"/><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CO ETO">
      <a:dk1>
        <a:sysClr val="windowText" lastClr="000000"/>
      </a:dk1>
      <a:lt1>
        <a:sysClr val="window" lastClr="FFFFFF"/>
      </a:lt1>
      <a:dk2>
        <a:srgbClr val="000000"/>
      </a:dk2>
      <a:lt2>
        <a:srgbClr val="FFFFFF"/>
      </a:lt2>
      <a:accent1>
        <a:srgbClr val="1A276E"/>
      </a:accent1>
      <a:accent2>
        <a:srgbClr val="005ABB"/>
      </a:accent2>
      <a:accent3>
        <a:srgbClr val="78256E"/>
      </a:accent3>
      <a:accent4>
        <a:srgbClr val="57BAB7"/>
      </a:accent4>
      <a:accent5>
        <a:srgbClr val="ECAC00"/>
      </a:accent5>
      <a:accent6>
        <a:srgbClr val="CACAC8"/>
      </a:accent6>
      <a:hlink>
        <a:srgbClr val="005ABB"/>
      </a:hlink>
      <a:folHlink>
        <a:srgbClr val="005AB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D8pN6LNXMjEVfL+3zMExTVOrDQ==">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</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PersistId xmlns="8e99fbfd-d925-4181-a613-5f8ebed5594c" xsi:nil="true"/>
    <DocCategoryProcurement xmlns="7cc2b643-ba8a-4d4b-8d1c-61f54567cac9" xsi:nil="true"/>
    <lcf76f155ced4ddcb4097134ff3c332f xmlns="79d2fea9-088c-4a90-ae30-1c0b20949452">
      <Terms xmlns="http://schemas.microsoft.com/office/infopath/2007/PartnerControls"/>
    </lcf76f155ced4ddcb4097134ff3c332f>
    <TaxCatchAll xmlns="8e99fbfd-d925-4181-a613-5f8ebed5594c" xsi:nil="true"/>
    <_dlc_DocId xmlns="8e99fbfd-d925-4181-a613-5f8ebed5594c">SPOSC5-803796480-143193</_dlc_DocId>
    <_dlc_DocIdUrl xmlns="8e99fbfd-d925-4181-a613-5f8ebed5594c">
      <Url>https://housingict.sharepoint.com/sites/SC5/S6/_layouts/15/DocIdRedir.aspx?ID=SPOSC5-803796480-143193</Url>
      <Description>SPOSC5-803796480-143193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Procurement Document" ma:contentTypeID="0x010100C5352F22ADEB32429090101773977B1600AF8074488C24434ABFB059C70825111C" ma:contentTypeVersion="20" ma:contentTypeDescription="" ma:contentTypeScope="" ma:versionID="cfe5f4b49cbd5470510cdbda0e4d92a1">
  <xsd:schema xmlns:xsd="http://www.w3.org/2001/XMLSchema" xmlns:xs="http://www.w3.org/2001/XMLSchema" xmlns:p="http://schemas.microsoft.com/office/2006/metadata/properties" xmlns:ns2="8e99fbfd-d925-4181-a613-5f8ebed5594c" xmlns:ns3="7cc2b643-ba8a-4d4b-8d1c-61f54567cac9" xmlns:ns4="79d2fea9-088c-4a90-ae30-1c0b20949452" targetNamespace="http://schemas.microsoft.com/office/2006/metadata/properties" ma:root="true" ma:fieldsID="8bbf7367e1863b25a9ccb9514384471f" ns2:_="" ns3:_="" ns4:_="">
    <xsd:import namespace="8e99fbfd-d925-4181-a613-5f8ebed5594c"/>
    <xsd:import namespace="7cc2b643-ba8a-4d4b-8d1c-61f54567cac9"/>
    <xsd:import namespace="79d2fea9-088c-4a90-ae30-1c0b20949452"/>
    <xsd:element name="properties">
      <xsd:complexType>
        <xsd:sequence>
          <xsd:element name="documentManagement">
            <xsd:complexType>
              <xsd:all>
                <xsd:element ref="ns2:_dlc_DocId" minOccurs="0"/>
                <xsd:element ref="ns2:_dlc_DocIdUrl" minOccurs="0"/>
                <xsd:element ref="ns2:_dlc_DocIdPersistId" minOccurs="0"/>
                <xsd:element ref="ns3:DocCategoryProcurement" minOccurs="0"/>
                <xsd:element ref="ns4:MediaServiceMetadata" minOccurs="0"/>
                <xsd:element ref="ns4:MediaServiceFastMetadata" minOccurs="0"/>
                <xsd:element ref="ns4:MediaServiceSearchProperties" minOccurs="0"/>
                <xsd:element ref="ns4:MediaServiceObjectDetectorVersions" minOccurs="0"/>
                <xsd:element ref="ns2:TaxCatchAll" minOccurs="0"/>
                <xsd:element ref="ns4:MediaServiceDateTaken" minOccurs="0"/>
                <xsd:element ref="ns4:MediaServiceOCR" minOccurs="0"/>
                <xsd:element ref="ns4:MediaServiceGenerationTime" minOccurs="0"/>
                <xsd:element ref="ns4:MediaServiceEventHashCode" minOccurs="0"/>
                <xsd:element ref="ns4:lcf76f155ced4ddcb4097134ff3c332f"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99fbfd-d925-4181-a613-5f8ebed5594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6" nillable="true" ma:displayName="Taxonomy Catch All Column" ma:hidden="true" ma:list="{e675843b-31e4-478b-a39c-323fdde762c0}" ma:internalName="TaxCatchAll" ma:showField="CatchAllData" ma:web="8e99fbfd-d925-4181-a613-5f8ebed5594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cc2b643-ba8a-4d4b-8d1c-61f54567cac9" elementFormDefault="qualified">
    <xsd:import namespace="http://schemas.microsoft.com/office/2006/documentManagement/types"/>
    <xsd:import namespace="http://schemas.microsoft.com/office/infopath/2007/PartnerControls"/>
    <xsd:element name="DocCategoryProcurement" ma:index="11" nillable="true" ma:displayName="Document Category - Procurement" ma:format="Dropdown" ma:internalName="DocCategoryProcurement" ma:readOnly="false">
      <xsd:simpleType>
        <xsd:restriction base="dms:Choice">
          <xsd:enumeration value="Action Register"/>
          <xsd:enumeration value="Agreement"/>
          <xsd:enumeration value="Board Report"/>
          <xsd:enumeration value="Business Case"/>
          <xsd:enumeration value="Certificate of Performance"/>
          <xsd:enumeration value="Clarification Meeting Agenda"/>
          <xsd:enumeration value="Clarification Meeting Checklist"/>
          <xsd:enumeration value="Clarification Meeting Invitation"/>
          <xsd:enumeration value="Clarifications"/>
          <xsd:enumeration value="Contract Advert"/>
          <xsd:enumeration value="Contract Award Notice"/>
          <xsd:enumeration value="Correspondence"/>
          <xsd:enumeration value="Customer Training"/>
          <xsd:enumeration value="Data Sharing Agreement"/>
          <xsd:enumeration value="Evaluation Form"/>
          <xsd:enumeration value="Evaluation Summary"/>
          <xsd:enumeration value="Exec Report"/>
          <xsd:enumeration value="Framwork Options Report"/>
          <xsd:enumeration value="Guidance"/>
          <xsd:enumeration value="Invitation to Quote"/>
          <xsd:enumeration value="ITT"/>
          <xsd:enumeration value="KMT Report"/>
          <xsd:enumeration value="Leasehold Consultation"/>
          <xsd:enumeration value="Leasehold Notice"/>
          <xsd:enumeration value="Meeting Minutes"/>
          <xsd:enumeration value="Novation Agreement"/>
          <xsd:enumeration value="Post-tender Checklist"/>
          <xsd:enumeration value="Pre-tender Checklist"/>
          <xsd:enumeration value="Pricing Schedule"/>
          <xsd:enumeration value="Procurement Appeal Process"/>
          <xsd:enumeration value="Procurement Form"/>
          <xsd:enumeration value="Procurement Guide"/>
          <xsd:enumeration value="Procurement Strategy"/>
          <xsd:enumeration value="Project Register"/>
          <xsd:enumeration value="Quality Response Form"/>
          <xsd:enumeration value="Risk Register"/>
          <xsd:enumeration value="Seminar / Training Materials"/>
          <xsd:enumeration value="Service Charge Review"/>
          <xsd:enumeration value="SLA"/>
          <xsd:enumeration value="Specification Feedback"/>
          <xsd:enumeration value="Spend Report"/>
          <xsd:enumeration value="Supporting Documents"/>
          <xsd:enumeration value="Tender Appendix"/>
          <xsd:enumeration value="Tender Award Checklist"/>
          <xsd:enumeration value="Tender Notification"/>
          <xsd:enumeration value="Tender Programme"/>
          <xsd:enumeration value="Tender Report (Reg 84)"/>
          <xsd:enumeration value="Tender Schedule"/>
          <xsd:enumeration value="Terms and Conditions"/>
          <xsd:enumeration value="TUPE Info"/>
          <xsd:enumeration value="Value for Money Report"/>
          <xsd:enumeration value="Variation Agreement"/>
          <xsd:enumeration value="TBC"/>
        </xsd:restriction>
      </xsd:simpleType>
    </xsd:element>
  </xsd:schema>
  <xsd:schema xmlns:xsd="http://www.w3.org/2001/XMLSchema" xmlns:xs="http://www.w3.org/2001/XMLSchema" xmlns:dms="http://schemas.microsoft.com/office/2006/documentManagement/types" xmlns:pc="http://schemas.microsoft.com/office/infopath/2007/PartnerControls" targetNamespace="79d2fea9-088c-4a90-ae30-1c0b20949452"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650a70e-d959-46c7-b7bc-0d0913b1537b"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Location" ma:index="24"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95B945B-1EB0-424E-91CB-3484584D8D11}">
  <ds:schemaRefs>
    <ds:schemaRef ds:uri="http://schemas.openxmlformats.org/officeDocument/2006/bibliography"/>
  </ds:schemaRefs>
</ds:datastoreItem>
</file>

<file path=customXml/itemProps3.xml><?xml version="1.0" encoding="utf-8"?>
<ds:datastoreItem xmlns:ds="http://schemas.openxmlformats.org/officeDocument/2006/customXml" ds:itemID="{05C54D00-DCEE-482B-A247-CA8D4D399584}">
  <ds:schemaRefs>
    <ds:schemaRef ds:uri="http://schemas.microsoft.com/office/2006/metadata/properties"/>
    <ds:schemaRef ds:uri="http://schemas.microsoft.com/office/infopath/2007/PartnerControls"/>
    <ds:schemaRef ds:uri="8e99fbfd-d925-4181-a613-5f8ebed5594c"/>
    <ds:schemaRef ds:uri="7cc2b643-ba8a-4d4b-8d1c-61f54567cac9"/>
    <ds:schemaRef ds:uri="79d2fea9-088c-4a90-ae30-1c0b20949452"/>
  </ds:schemaRefs>
</ds:datastoreItem>
</file>

<file path=customXml/itemProps4.xml><?xml version="1.0" encoding="utf-8"?>
<ds:datastoreItem xmlns:ds="http://schemas.openxmlformats.org/officeDocument/2006/customXml" ds:itemID="{86658B83-6E4E-42D1-85F2-8A2FE74C8D64}">
  <ds:schemaRefs>
    <ds:schemaRef ds:uri="http://schemas.microsoft.com/sharepoint/events"/>
  </ds:schemaRefs>
</ds:datastoreItem>
</file>

<file path=customXml/itemProps5.xml><?xml version="1.0" encoding="utf-8"?>
<ds:datastoreItem xmlns:ds="http://schemas.openxmlformats.org/officeDocument/2006/customXml" ds:itemID="{2FF0CDB3-5A09-4079-882B-AB2BC143DBFC}">
  <ds:schemaRefs>
    <ds:schemaRef ds:uri="http://schemas.microsoft.com/sharepoint/v3/contenttype/forms"/>
  </ds:schemaRefs>
</ds:datastoreItem>
</file>

<file path=customXml/itemProps6.xml><?xml version="1.0" encoding="utf-8"?>
<ds:datastoreItem xmlns:ds="http://schemas.openxmlformats.org/officeDocument/2006/customXml" ds:itemID="{2B6039D8-04BD-4DD9-8131-2EFA5CB5E9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99fbfd-d925-4181-a613-5f8ebed5594c"/>
    <ds:schemaRef ds:uri="7cc2b643-ba8a-4d4b-8d1c-61f54567cac9"/>
    <ds:schemaRef ds:uri="79d2fea9-088c-4a90-ae30-1c0b209494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96b5a9-cdc7-4992-852c-f1b23a27f553}" enabled="0" method="" siteId="{3296b5a9-cdc7-4992-852c-f1b23a27f553}" removed="1"/>
</clbl:labelList>
</file>

<file path=docProps/app.xml><?xml version="1.0" encoding="utf-8"?>
<Properties xmlns="http://schemas.openxmlformats.org/officeDocument/2006/extended-properties" xmlns:vt="http://schemas.openxmlformats.org/officeDocument/2006/docPropsVTypes">
  <Template>Normal</Template>
  <TotalTime>21</TotalTime>
  <Pages>38</Pages>
  <Words>10583</Words>
  <Characters>56708</Characters>
  <Application>Microsoft Office Word</Application>
  <DocSecurity>0</DocSecurity>
  <Lines>1330</Lines>
  <Paragraphs>609</Paragraphs>
  <ScaleCrop>false</ScaleCrop>
  <HeadingPairs>
    <vt:vector size="2" baseType="variant">
      <vt:variant>
        <vt:lpstr>Title</vt:lpstr>
      </vt:variant>
      <vt:variant>
        <vt:i4>1</vt:i4>
      </vt:variant>
    </vt:vector>
  </HeadingPairs>
  <TitlesOfParts>
    <vt:vector size="1" baseType="lpstr">
      <vt:lpstr>Competitive Flexible Procedure Template (PA 2023)</vt:lpstr>
    </vt:vector>
  </TitlesOfParts>
  <Company/>
  <LinksUpToDate>false</LinksUpToDate>
  <CharactersWithSpaces>67027</CharactersWithSpaces>
  <SharedDoc>false</SharedDoc>
  <HLinks>
    <vt:vector size="174" baseType="variant">
      <vt:variant>
        <vt:i4>5439490</vt:i4>
      </vt:variant>
      <vt:variant>
        <vt:i4>162</vt:i4>
      </vt:variant>
      <vt:variant>
        <vt:i4>0</vt:i4>
      </vt:variant>
      <vt:variant>
        <vt:i4>5</vt:i4>
      </vt:variant>
      <vt:variant>
        <vt:lpwstr>http://www.hse.gov.uk/pubns/hse39.pdf</vt:lpwstr>
      </vt:variant>
      <vt:variant>
        <vt:lpwstr/>
      </vt:variant>
      <vt:variant>
        <vt:i4>2031679</vt:i4>
      </vt:variant>
      <vt:variant>
        <vt:i4>159</vt:i4>
      </vt:variant>
      <vt:variant>
        <vt:i4>0</vt:i4>
      </vt:variant>
      <vt:variant>
        <vt:i4>5</vt:i4>
      </vt:variant>
      <vt:variant>
        <vt:lpwstr>mailto:support@elcom.com</vt:lpwstr>
      </vt:variant>
      <vt:variant>
        <vt:lpwstr/>
      </vt:variant>
      <vt:variant>
        <vt:i4>2555963</vt:i4>
      </vt:variant>
      <vt:variant>
        <vt:i4>156</vt:i4>
      </vt:variant>
      <vt:variant>
        <vt:i4>0</vt:i4>
      </vt:variant>
      <vt:variant>
        <vt:i4>5</vt:i4>
      </vt:variant>
      <vt:variant>
        <vt:lpwstr>https://www.ons.gov.uk/economy/inflationandpriceindices</vt:lpwstr>
      </vt:variant>
      <vt:variant>
        <vt:lpwstr/>
      </vt:variant>
      <vt:variant>
        <vt:i4>3407974</vt:i4>
      </vt:variant>
      <vt:variant>
        <vt:i4>153</vt:i4>
      </vt:variant>
      <vt:variant>
        <vt:i4>0</vt:i4>
      </vt:variant>
      <vt:variant>
        <vt:i4>5</vt:i4>
      </vt:variant>
      <vt:variant>
        <vt:lpwstr>https://www.karbonhomes.co.uk/</vt:lpwstr>
      </vt:variant>
      <vt:variant>
        <vt:lpwstr/>
      </vt:variant>
      <vt:variant>
        <vt:i4>1900596</vt:i4>
      </vt:variant>
      <vt:variant>
        <vt:i4>146</vt:i4>
      </vt:variant>
      <vt:variant>
        <vt:i4>0</vt:i4>
      </vt:variant>
      <vt:variant>
        <vt:i4>5</vt:i4>
      </vt:variant>
      <vt:variant>
        <vt:lpwstr/>
      </vt:variant>
      <vt:variant>
        <vt:lpwstr>_Toc202350194</vt:lpwstr>
      </vt:variant>
      <vt:variant>
        <vt:i4>1900596</vt:i4>
      </vt:variant>
      <vt:variant>
        <vt:i4>140</vt:i4>
      </vt:variant>
      <vt:variant>
        <vt:i4>0</vt:i4>
      </vt:variant>
      <vt:variant>
        <vt:i4>5</vt:i4>
      </vt:variant>
      <vt:variant>
        <vt:lpwstr/>
      </vt:variant>
      <vt:variant>
        <vt:lpwstr>_Toc202350193</vt:lpwstr>
      </vt:variant>
      <vt:variant>
        <vt:i4>1900596</vt:i4>
      </vt:variant>
      <vt:variant>
        <vt:i4>134</vt:i4>
      </vt:variant>
      <vt:variant>
        <vt:i4>0</vt:i4>
      </vt:variant>
      <vt:variant>
        <vt:i4>5</vt:i4>
      </vt:variant>
      <vt:variant>
        <vt:lpwstr/>
      </vt:variant>
      <vt:variant>
        <vt:lpwstr>_Toc202350192</vt:lpwstr>
      </vt:variant>
      <vt:variant>
        <vt:i4>1900596</vt:i4>
      </vt:variant>
      <vt:variant>
        <vt:i4>128</vt:i4>
      </vt:variant>
      <vt:variant>
        <vt:i4>0</vt:i4>
      </vt:variant>
      <vt:variant>
        <vt:i4>5</vt:i4>
      </vt:variant>
      <vt:variant>
        <vt:lpwstr/>
      </vt:variant>
      <vt:variant>
        <vt:lpwstr>_Toc202350191</vt:lpwstr>
      </vt:variant>
      <vt:variant>
        <vt:i4>1900596</vt:i4>
      </vt:variant>
      <vt:variant>
        <vt:i4>122</vt:i4>
      </vt:variant>
      <vt:variant>
        <vt:i4>0</vt:i4>
      </vt:variant>
      <vt:variant>
        <vt:i4>5</vt:i4>
      </vt:variant>
      <vt:variant>
        <vt:lpwstr/>
      </vt:variant>
      <vt:variant>
        <vt:lpwstr>_Toc202350190</vt:lpwstr>
      </vt:variant>
      <vt:variant>
        <vt:i4>1835060</vt:i4>
      </vt:variant>
      <vt:variant>
        <vt:i4>116</vt:i4>
      </vt:variant>
      <vt:variant>
        <vt:i4>0</vt:i4>
      </vt:variant>
      <vt:variant>
        <vt:i4>5</vt:i4>
      </vt:variant>
      <vt:variant>
        <vt:lpwstr/>
      </vt:variant>
      <vt:variant>
        <vt:lpwstr>_Toc202350189</vt:lpwstr>
      </vt:variant>
      <vt:variant>
        <vt:i4>1835060</vt:i4>
      </vt:variant>
      <vt:variant>
        <vt:i4>110</vt:i4>
      </vt:variant>
      <vt:variant>
        <vt:i4>0</vt:i4>
      </vt:variant>
      <vt:variant>
        <vt:i4>5</vt:i4>
      </vt:variant>
      <vt:variant>
        <vt:lpwstr/>
      </vt:variant>
      <vt:variant>
        <vt:lpwstr>_Toc202350188</vt:lpwstr>
      </vt:variant>
      <vt:variant>
        <vt:i4>1835060</vt:i4>
      </vt:variant>
      <vt:variant>
        <vt:i4>104</vt:i4>
      </vt:variant>
      <vt:variant>
        <vt:i4>0</vt:i4>
      </vt:variant>
      <vt:variant>
        <vt:i4>5</vt:i4>
      </vt:variant>
      <vt:variant>
        <vt:lpwstr/>
      </vt:variant>
      <vt:variant>
        <vt:lpwstr>_Toc202350187</vt:lpwstr>
      </vt:variant>
      <vt:variant>
        <vt:i4>1835060</vt:i4>
      </vt:variant>
      <vt:variant>
        <vt:i4>98</vt:i4>
      </vt:variant>
      <vt:variant>
        <vt:i4>0</vt:i4>
      </vt:variant>
      <vt:variant>
        <vt:i4>5</vt:i4>
      </vt:variant>
      <vt:variant>
        <vt:lpwstr/>
      </vt:variant>
      <vt:variant>
        <vt:lpwstr>_Toc202350186</vt:lpwstr>
      </vt:variant>
      <vt:variant>
        <vt:i4>1835060</vt:i4>
      </vt:variant>
      <vt:variant>
        <vt:i4>92</vt:i4>
      </vt:variant>
      <vt:variant>
        <vt:i4>0</vt:i4>
      </vt:variant>
      <vt:variant>
        <vt:i4>5</vt:i4>
      </vt:variant>
      <vt:variant>
        <vt:lpwstr/>
      </vt:variant>
      <vt:variant>
        <vt:lpwstr>_Toc202350185</vt:lpwstr>
      </vt:variant>
      <vt:variant>
        <vt:i4>1835060</vt:i4>
      </vt:variant>
      <vt:variant>
        <vt:i4>86</vt:i4>
      </vt:variant>
      <vt:variant>
        <vt:i4>0</vt:i4>
      </vt:variant>
      <vt:variant>
        <vt:i4>5</vt:i4>
      </vt:variant>
      <vt:variant>
        <vt:lpwstr/>
      </vt:variant>
      <vt:variant>
        <vt:lpwstr>_Toc202350184</vt:lpwstr>
      </vt:variant>
      <vt:variant>
        <vt:i4>1835060</vt:i4>
      </vt:variant>
      <vt:variant>
        <vt:i4>80</vt:i4>
      </vt:variant>
      <vt:variant>
        <vt:i4>0</vt:i4>
      </vt:variant>
      <vt:variant>
        <vt:i4>5</vt:i4>
      </vt:variant>
      <vt:variant>
        <vt:lpwstr/>
      </vt:variant>
      <vt:variant>
        <vt:lpwstr>_Toc202350183</vt:lpwstr>
      </vt:variant>
      <vt:variant>
        <vt:i4>1835060</vt:i4>
      </vt:variant>
      <vt:variant>
        <vt:i4>74</vt:i4>
      </vt:variant>
      <vt:variant>
        <vt:i4>0</vt:i4>
      </vt:variant>
      <vt:variant>
        <vt:i4>5</vt:i4>
      </vt:variant>
      <vt:variant>
        <vt:lpwstr/>
      </vt:variant>
      <vt:variant>
        <vt:lpwstr>_Toc202350182</vt:lpwstr>
      </vt:variant>
      <vt:variant>
        <vt:i4>1835060</vt:i4>
      </vt:variant>
      <vt:variant>
        <vt:i4>68</vt:i4>
      </vt:variant>
      <vt:variant>
        <vt:i4>0</vt:i4>
      </vt:variant>
      <vt:variant>
        <vt:i4>5</vt:i4>
      </vt:variant>
      <vt:variant>
        <vt:lpwstr/>
      </vt:variant>
      <vt:variant>
        <vt:lpwstr>_Toc202350181</vt:lpwstr>
      </vt:variant>
      <vt:variant>
        <vt:i4>1835060</vt:i4>
      </vt:variant>
      <vt:variant>
        <vt:i4>62</vt:i4>
      </vt:variant>
      <vt:variant>
        <vt:i4>0</vt:i4>
      </vt:variant>
      <vt:variant>
        <vt:i4>5</vt:i4>
      </vt:variant>
      <vt:variant>
        <vt:lpwstr/>
      </vt:variant>
      <vt:variant>
        <vt:lpwstr>_Toc202350180</vt:lpwstr>
      </vt:variant>
      <vt:variant>
        <vt:i4>1245236</vt:i4>
      </vt:variant>
      <vt:variant>
        <vt:i4>56</vt:i4>
      </vt:variant>
      <vt:variant>
        <vt:i4>0</vt:i4>
      </vt:variant>
      <vt:variant>
        <vt:i4>5</vt:i4>
      </vt:variant>
      <vt:variant>
        <vt:lpwstr/>
      </vt:variant>
      <vt:variant>
        <vt:lpwstr>_Toc202350179</vt:lpwstr>
      </vt:variant>
      <vt:variant>
        <vt:i4>1245236</vt:i4>
      </vt:variant>
      <vt:variant>
        <vt:i4>50</vt:i4>
      </vt:variant>
      <vt:variant>
        <vt:i4>0</vt:i4>
      </vt:variant>
      <vt:variant>
        <vt:i4>5</vt:i4>
      </vt:variant>
      <vt:variant>
        <vt:lpwstr/>
      </vt:variant>
      <vt:variant>
        <vt:lpwstr>_Toc202350178</vt:lpwstr>
      </vt:variant>
      <vt:variant>
        <vt:i4>1245236</vt:i4>
      </vt:variant>
      <vt:variant>
        <vt:i4>44</vt:i4>
      </vt:variant>
      <vt:variant>
        <vt:i4>0</vt:i4>
      </vt:variant>
      <vt:variant>
        <vt:i4>5</vt:i4>
      </vt:variant>
      <vt:variant>
        <vt:lpwstr/>
      </vt:variant>
      <vt:variant>
        <vt:lpwstr>_Toc202350177</vt:lpwstr>
      </vt:variant>
      <vt:variant>
        <vt:i4>1245236</vt:i4>
      </vt:variant>
      <vt:variant>
        <vt:i4>38</vt:i4>
      </vt:variant>
      <vt:variant>
        <vt:i4>0</vt:i4>
      </vt:variant>
      <vt:variant>
        <vt:i4>5</vt:i4>
      </vt:variant>
      <vt:variant>
        <vt:lpwstr/>
      </vt:variant>
      <vt:variant>
        <vt:lpwstr>_Toc202350176</vt:lpwstr>
      </vt:variant>
      <vt:variant>
        <vt:i4>1245236</vt:i4>
      </vt:variant>
      <vt:variant>
        <vt:i4>32</vt:i4>
      </vt:variant>
      <vt:variant>
        <vt:i4>0</vt:i4>
      </vt:variant>
      <vt:variant>
        <vt:i4>5</vt:i4>
      </vt:variant>
      <vt:variant>
        <vt:lpwstr/>
      </vt:variant>
      <vt:variant>
        <vt:lpwstr>_Toc202350175</vt:lpwstr>
      </vt:variant>
      <vt:variant>
        <vt:i4>1245236</vt:i4>
      </vt:variant>
      <vt:variant>
        <vt:i4>26</vt:i4>
      </vt:variant>
      <vt:variant>
        <vt:i4>0</vt:i4>
      </vt:variant>
      <vt:variant>
        <vt:i4>5</vt:i4>
      </vt:variant>
      <vt:variant>
        <vt:lpwstr/>
      </vt:variant>
      <vt:variant>
        <vt:lpwstr>_Toc202350174</vt:lpwstr>
      </vt:variant>
      <vt:variant>
        <vt:i4>1245236</vt:i4>
      </vt:variant>
      <vt:variant>
        <vt:i4>20</vt:i4>
      </vt:variant>
      <vt:variant>
        <vt:i4>0</vt:i4>
      </vt:variant>
      <vt:variant>
        <vt:i4>5</vt:i4>
      </vt:variant>
      <vt:variant>
        <vt:lpwstr/>
      </vt:variant>
      <vt:variant>
        <vt:lpwstr>_Toc202350173</vt:lpwstr>
      </vt:variant>
      <vt:variant>
        <vt:i4>1245236</vt:i4>
      </vt:variant>
      <vt:variant>
        <vt:i4>14</vt:i4>
      </vt:variant>
      <vt:variant>
        <vt:i4>0</vt:i4>
      </vt:variant>
      <vt:variant>
        <vt:i4>5</vt:i4>
      </vt:variant>
      <vt:variant>
        <vt:lpwstr/>
      </vt:variant>
      <vt:variant>
        <vt:lpwstr>_Toc202350172</vt:lpwstr>
      </vt:variant>
      <vt:variant>
        <vt:i4>1245236</vt:i4>
      </vt:variant>
      <vt:variant>
        <vt:i4>8</vt:i4>
      </vt:variant>
      <vt:variant>
        <vt:i4>0</vt:i4>
      </vt:variant>
      <vt:variant>
        <vt:i4>5</vt:i4>
      </vt:variant>
      <vt:variant>
        <vt:lpwstr/>
      </vt:variant>
      <vt:variant>
        <vt:lpwstr>_Toc202350171</vt:lpwstr>
      </vt:variant>
      <vt:variant>
        <vt:i4>1245236</vt:i4>
      </vt:variant>
      <vt:variant>
        <vt:i4>2</vt:i4>
      </vt:variant>
      <vt:variant>
        <vt:i4>0</vt:i4>
      </vt:variant>
      <vt:variant>
        <vt:i4>5</vt:i4>
      </vt:variant>
      <vt:variant>
        <vt:lpwstr/>
      </vt:variant>
      <vt:variant>
        <vt:lpwstr>_Toc202350170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Competitive Flexible Procedure Template (PA 2023)</dc:title>
  <dc:subject>Competitive Flexible Procedure Template (PA 2023)</dc:subject>
  <dc:creator>Chris Smith</dc:creator>
  <cp:keywords>PA; 2003; Competitive; Flexible; Procedure; Templatee; CO; GCF;</cp:keywords>
  <cp:lastModifiedBy>Chris Smith</cp:lastModifiedBy>
  <cp:revision>17</cp:revision>
  <dcterms:created xsi:type="dcterms:W3CDTF">2025-10-21T12:33:00Z</dcterms:created>
  <dcterms:modified xsi:type="dcterms:W3CDTF">2025-10-21T14:39:00Z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0x010100C5352F22ADEB32429090101773977B1600AF8074488C24434ABFB059C70825111C</vt:lpwstr>
  </property>
  <property fmtid="{D5CDD505-2E9C-101B-9397-08002B2CF9AE}" pid="3" name="MediaServiceImageTags">
    <vt:lpwstr/>
  </property>
  <property fmtid="{D5CDD505-2E9C-101B-9397-08002B2CF9AE}" pid="4" name="_dlc_DocIdItemGuid">
    <vt:lpwstr>9e822f2d-3882-43f5-8079-c2c8545b6712</vt:lpwstr>
  </property>
</Properties>
</file>